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E83" w:rsidRPr="003B781C" w:rsidRDefault="008A3E83" w:rsidP="003B781C">
      <w:pPr>
        <w:spacing w:line="240" w:lineRule="auto"/>
        <w:ind w:firstLine="0"/>
        <w:jc w:val="left"/>
        <w:rPr>
          <w:b/>
        </w:rPr>
      </w:pPr>
      <w:bookmarkStart w:id="0" w:name="_Toc412468195"/>
      <w:r w:rsidRPr="003B781C">
        <w:rPr>
          <w:b/>
        </w:rPr>
        <w:t>Възложител: ОБЩИНА ПЕТРИЧ</w:t>
      </w:r>
    </w:p>
    <w:p w:rsidR="008A3E83" w:rsidRPr="003B781C" w:rsidRDefault="008A3E83" w:rsidP="003B781C">
      <w:pPr>
        <w:spacing w:line="240" w:lineRule="auto"/>
        <w:ind w:firstLine="0"/>
        <w:jc w:val="left"/>
        <w:rPr>
          <w:b/>
        </w:rPr>
      </w:pPr>
      <w:r w:rsidRPr="003B781C">
        <w:rPr>
          <w:b/>
        </w:rPr>
        <w:t>Изпълнител: ОБЕДИНЕНИЕ „ПЕТРИЧ – КОМПОСТИРАНЕ“ ДЗЗД</w:t>
      </w:r>
    </w:p>
    <w:p w:rsidR="008A3E83" w:rsidRPr="003B781C" w:rsidRDefault="008A3E83" w:rsidP="003B781C">
      <w:pPr>
        <w:spacing w:line="240" w:lineRule="auto"/>
        <w:ind w:left="1701" w:firstLine="0"/>
        <w:jc w:val="left"/>
      </w:pPr>
      <w:r w:rsidRPr="003B781C">
        <w:t>Кооперация „София Консултинг Груп“</w:t>
      </w:r>
    </w:p>
    <w:p w:rsidR="008A3E83" w:rsidRPr="003B781C" w:rsidRDefault="008A3E83" w:rsidP="003B781C">
      <w:pPr>
        <w:spacing w:line="240" w:lineRule="auto"/>
        <w:ind w:left="1701" w:firstLine="0"/>
        <w:jc w:val="left"/>
      </w:pPr>
      <w:r w:rsidRPr="003B781C">
        <w:t>„БТ-Инженеринг</w:t>
      </w:r>
      <w:r w:rsidRPr="003B781C">
        <w:rPr>
          <w:lang w:val="en-US"/>
        </w:rPr>
        <w:t>”</w:t>
      </w:r>
      <w:r w:rsidRPr="003B781C">
        <w:t xml:space="preserve"> ЕООД</w:t>
      </w:r>
    </w:p>
    <w:p w:rsidR="008A3E83" w:rsidRPr="003B781C" w:rsidRDefault="008A3E83" w:rsidP="003B781C">
      <w:pPr>
        <w:pStyle w:val="Header"/>
        <w:pBdr>
          <w:bottom w:val="single" w:sz="4" w:space="2" w:color="auto"/>
        </w:pBdr>
        <w:spacing w:line="240" w:lineRule="auto"/>
        <w:ind w:firstLine="0"/>
        <w:rPr>
          <w:b/>
          <w:sz w:val="24"/>
        </w:rPr>
      </w:pPr>
    </w:p>
    <w:p w:rsidR="008A3E83" w:rsidRPr="003B781C" w:rsidRDefault="008A3E83" w:rsidP="003B781C">
      <w:pPr>
        <w:pStyle w:val="Header"/>
        <w:pBdr>
          <w:bottom w:val="single" w:sz="4" w:space="2" w:color="auto"/>
        </w:pBdr>
        <w:spacing w:line="240" w:lineRule="auto"/>
        <w:ind w:firstLine="0"/>
        <w:rPr>
          <w:b/>
          <w:sz w:val="24"/>
        </w:rPr>
      </w:pPr>
    </w:p>
    <w:p w:rsidR="008A3E83" w:rsidRPr="003B781C" w:rsidRDefault="008A3E83" w:rsidP="003B781C">
      <w:pPr>
        <w:pStyle w:val="Header"/>
        <w:pBdr>
          <w:bottom w:val="single" w:sz="4" w:space="2" w:color="auto"/>
        </w:pBdr>
        <w:spacing w:line="240" w:lineRule="auto"/>
        <w:ind w:firstLine="0"/>
        <w:rPr>
          <w:b/>
          <w:i w:val="0"/>
          <w:sz w:val="24"/>
        </w:rPr>
      </w:pPr>
      <w:r w:rsidRPr="003B781C">
        <w:rPr>
          <w:b/>
          <w:i w:val="0"/>
          <w:sz w:val="24"/>
        </w:rPr>
        <w:t>Договор от 28.06.2016 г.</w:t>
      </w:r>
    </w:p>
    <w:p w:rsidR="008A3E83" w:rsidRPr="003B781C" w:rsidRDefault="008A3E83" w:rsidP="003B781C">
      <w:pPr>
        <w:pStyle w:val="Header"/>
        <w:spacing w:line="240" w:lineRule="auto"/>
        <w:ind w:firstLine="0"/>
        <w:rPr>
          <w:b/>
          <w:i w:val="0"/>
          <w:sz w:val="24"/>
        </w:rPr>
      </w:pPr>
      <w:r w:rsidRPr="003B781C">
        <w:rPr>
          <w:b/>
          <w:i w:val="0"/>
          <w:sz w:val="24"/>
        </w:rPr>
        <w:t>с предмет „Подготовка на проектно предложение за кандидатстване по процедура за подбор на проектни предложения „Проектиране и изграждане на компостиращи инсталации за разделно събрани зелени и/или биоразградими отпадъци, включително осигуряване на необходимото оборудване и съоръжения и техника за разделно събиране на зелени и биоразградими отпадъци“ в рамките на ОПОС“, финансиран от Европейски фонд за регионално развитие и държавния бюджет на Република България чрез Оперативна програма „Околна среда 2014-2020 г.“</w:t>
      </w:r>
    </w:p>
    <w:p w:rsidR="008A3E83" w:rsidRPr="003B781C" w:rsidRDefault="008A3E83" w:rsidP="003B781C">
      <w:pPr>
        <w:pStyle w:val="Header"/>
        <w:spacing w:line="240" w:lineRule="auto"/>
        <w:ind w:firstLine="0"/>
        <w:rPr>
          <w:i w:val="0"/>
          <w:sz w:val="24"/>
        </w:rPr>
      </w:pPr>
    </w:p>
    <w:p w:rsidR="002A7BB9" w:rsidRPr="003B781C" w:rsidRDefault="002A7BB9" w:rsidP="003B781C">
      <w:pPr>
        <w:pStyle w:val="Header"/>
        <w:tabs>
          <w:tab w:val="clear" w:pos="4320"/>
          <w:tab w:val="clear" w:pos="8640"/>
        </w:tabs>
        <w:spacing w:line="240" w:lineRule="auto"/>
        <w:ind w:left="1418" w:hanging="1418"/>
        <w:rPr>
          <w:b/>
          <w:i w:val="0"/>
          <w:sz w:val="24"/>
        </w:rPr>
      </w:pPr>
      <w:r w:rsidRPr="003B781C">
        <w:rPr>
          <w:b/>
          <w:i w:val="0"/>
          <w:sz w:val="24"/>
        </w:rPr>
        <w:t>ОБЕКТ:</w:t>
      </w:r>
      <w:r w:rsidR="00A078D4" w:rsidRPr="003B781C">
        <w:rPr>
          <w:b/>
          <w:i w:val="0"/>
          <w:sz w:val="24"/>
        </w:rPr>
        <w:tab/>
      </w:r>
      <w:r w:rsidRPr="003B781C">
        <w:rPr>
          <w:b/>
          <w:i w:val="0"/>
          <w:sz w:val="24"/>
        </w:rPr>
        <w:t>Компостираща инсталация за разделно събрани зелени и/или биоразградими отпадъци</w:t>
      </w:r>
      <w:r w:rsidR="00CA56F5" w:rsidRPr="003B781C">
        <w:rPr>
          <w:b/>
          <w:i w:val="0"/>
          <w:sz w:val="24"/>
        </w:rPr>
        <w:t>.</w:t>
      </w:r>
    </w:p>
    <w:p w:rsidR="008A3E83" w:rsidRPr="003B781C" w:rsidRDefault="008A3E83" w:rsidP="003B781C">
      <w:pPr>
        <w:pStyle w:val="Header"/>
        <w:tabs>
          <w:tab w:val="clear" w:pos="4320"/>
          <w:tab w:val="clear" w:pos="8640"/>
        </w:tabs>
        <w:spacing w:line="240" w:lineRule="auto"/>
        <w:ind w:firstLine="0"/>
        <w:rPr>
          <w:b/>
          <w:i w:val="0"/>
          <w:sz w:val="24"/>
        </w:rPr>
      </w:pPr>
      <w:r w:rsidRPr="003B781C">
        <w:rPr>
          <w:b/>
          <w:i w:val="0"/>
          <w:sz w:val="24"/>
        </w:rPr>
        <w:t>Част:</w:t>
      </w:r>
      <w:r w:rsidR="00A078D4" w:rsidRPr="003B781C">
        <w:rPr>
          <w:b/>
          <w:i w:val="0"/>
          <w:sz w:val="24"/>
        </w:rPr>
        <w:tab/>
      </w:r>
      <w:r w:rsidR="00A078D4" w:rsidRPr="003B781C">
        <w:rPr>
          <w:b/>
          <w:i w:val="0"/>
          <w:sz w:val="24"/>
        </w:rPr>
        <w:tab/>
        <w:t>ЕЛЕКТРИЧЕСКА</w:t>
      </w:r>
    </w:p>
    <w:p w:rsidR="008A3E83" w:rsidRPr="003B781C" w:rsidRDefault="008A3E83" w:rsidP="003B781C">
      <w:pPr>
        <w:pStyle w:val="Header"/>
        <w:tabs>
          <w:tab w:val="clear" w:pos="4320"/>
          <w:tab w:val="clear" w:pos="8640"/>
        </w:tabs>
        <w:spacing w:line="240" w:lineRule="auto"/>
        <w:ind w:firstLine="0"/>
        <w:rPr>
          <w:b/>
          <w:i w:val="0"/>
          <w:sz w:val="24"/>
        </w:rPr>
      </w:pPr>
      <w:r w:rsidRPr="003B781C">
        <w:rPr>
          <w:b/>
          <w:i w:val="0"/>
          <w:sz w:val="24"/>
        </w:rPr>
        <w:t>Фаза:</w:t>
      </w:r>
      <w:r w:rsidR="00A078D4" w:rsidRPr="003B781C">
        <w:rPr>
          <w:b/>
          <w:i w:val="0"/>
          <w:sz w:val="24"/>
        </w:rPr>
        <w:tab/>
      </w:r>
      <w:r w:rsidR="00AC7971">
        <w:rPr>
          <w:b/>
          <w:i w:val="0"/>
          <w:sz w:val="24"/>
        </w:rPr>
        <w:tab/>
      </w:r>
      <w:r w:rsidRPr="003B781C">
        <w:rPr>
          <w:b/>
          <w:i w:val="0"/>
          <w:sz w:val="24"/>
        </w:rPr>
        <w:t>Идеен проект – Вариант 1</w:t>
      </w:r>
    </w:p>
    <w:p w:rsidR="00117679" w:rsidRPr="003B781C" w:rsidRDefault="00117679" w:rsidP="003B781C">
      <w:pPr>
        <w:pStyle w:val="Header"/>
        <w:spacing w:line="240" w:lineRule="auto"/>
        <w:ind w:firstLine="0"/>
        <w:rPr>
          <w:b/>
          <w:i w:val="0"/>
          <w:sz w:val="24"/>
        </w:rPr>
      </w:pPr>
    </w:p>
    <w:p w:rsidR="00117679" w:rsidRPr="003B781C" w:rsidRDefault="00117679" w:rsidP="003B781C">
      <w:pPr>
        <w:pStyle w:val="Header"/>
        <w:spacing w:line="240" w:lineRule="auto"/>
        <w:ind w:firstLine="0"/>
        <w:rPr>
          <w:b/>
          <w:i w:val="0"/>
          <w:sz w:val="24"/>
        </w:rPr>
      </w:pPr>
    </w:p>
    <w:p w:rsidR="00117679" w:rsidRPr="003B781C" w:rsidRDefault="00117679" w:rsidP="003B781C">
      <w:pPr>
        <w:pStyle w:val="Header"/>
        <w:spacing w:line="240" w:lineRule="auto"/>
        <w:ind w:firstLine="0"/>
        <w:rPr>
          <w:b/>
          <w:i w:val="0"/>
          <w:sz w:val="24"/>
          <w:lang w:val="en-US"/>
        </w:rPr>
      </w:pPr>
    </w:p>
    <w:p w:rsidR="008A3E83" w:rsidRPr="003B781C" w:rsidRDefault="008A3E83" w:rsidP="003B781C">
      <w:pPr>
        <w:pStyle w:val="Header"/>
        <w:spacing w:line="240" w:lineRule="auto"/>
        <w:ind w:firstLine="0"/>
        <w:rPr>
          <w:b/>
          <w:i w:val="0"/>
          <w:sz w:val="24"/>
          <w:lang w:val="en-US"/>
        </w:rPr>
      </w:pPr>
    </w:p>
    <w:p w:rsidR="008A3E83" w:rsidRPr="003B781C" w:rsidRDefault="008A3E83" w:rsidP="003B781C">
      <w:pPr>
        <w:spacing w:line="240" w:lineRule="auto"/>
        <w:ind w:left="2880"/>
        <w:rPr>
          <w:b/>
        </w:rPr>
      </w:pPr>
      <w:r w:rsidRPr="003B781C">
        <w:rPr>
          <w:b/>
        </w:rPr>
        <w:t xml:space="preserve">Проектант: </w:t>
      </w:r>
      <w:r w:rsidRPr="003B781C">
        <w:t>………………………</w:t>
      </w:r>
      <w:r w:rsidRPr="003B781C">
        <w:rPr>
          <w:lang w:val="en-US"/>
        </w:rPr>
        <w:t>………</w:t>
      </w:r>
      <w:r w:rsidR="00117679" w:rsidRPr="003B781C">
        <w:t>...........</w:t>
      </w:r>
    </w:p>
    <w:p w:rsidR="008A3E83" w:rsidRPr="003B781C" w:rsidRDefault="008A3E83" w:rsidP="003B781C">
      <w:pPr>
        <w:spacing w:line="240" w:lineRule="auto"/>
        <w:ind w:left="1440"/>
        <w:rPr>
          <w:b/>
          <w:lang w:val="en-US"/>
        </w:rPr>
      </w:pP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  <w:t>/инж......................</w:t>
      </w:r>
      <w:r w:rsidR="00117679" w:rsidRPr="003B781C">
        <w:rPr>
          <w:b/>
        </w:rPr>
        <w:t>......</w:t>
      </w:r>
      <w:r w:rsidRPr="003B781C">
        <w:rPr>
          <w:b/>
        </w:rPr>
        <w:t>../</w:t>
      </w:r>
    </w:p>
    <w:p w:rsidR="008A3E83" w:rsidRPr="003B781C" w:rsidRDefault="008A3E83" w:rsidP="003B781C">
      <w:pPr>
        <w:spacing w:line="240" w:lineRule="auto"/>
        <w:ind w:left="2880"/>
        <w:rPr>
          <w:b/>
        </w:rPr>
      </w:pPr>
      <w:r w:rsidRPr="003B781C">
        <w:rPr>
          <w:b/>
        </w:rPr>
        <w:t xml:space="preserve">Водещ проектант: </w:t>
      </w:r>
      <w:r w:rsidRPr="003B781C">
        <w:t>………………………</w:t>
      </w:r>
      <w:r w:rsidRPr="003B781C">
        <w:rPr>
          <w:lang w:val="en-US"/>
        </w:rPr>
        <w:t>………</w:t>
      </w:r>
    </w:p>
    <w:p w:rsidR="008A3E83" w:rsidRPr="003B781C" w:rsidRDefault="008A3E83" w:rsidP="003B781C">
      <w:pPr>
        <w:spacing w:line="240" w:lineRule="auto"/>
        <w:ind w:left="1440"/>
        <w:rPr>
          <w:b/>
          <w:lang w:val="en-US"/>
        </w:rPr>
      </w:pP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  <w:t>/инж. Георги Петков/</w:t>
      </w:r>
    </w:p>
    <w:p w:rsidR="008A3E83" w:rsidRPr="003B781C" w:rsidRDefault="008A3E83" w:rsidP="003B781C">
      <w:pPr>
        <w:spacing w:line="240" w:lineRule="auto"/>
        <w:ind w:left="2880"/>
        <w:rPr>
          <w:b/>
        </w:rPr>
      </w:pPr>
      <w:r w:rsidRPr="003B781C">
        <w:rPr>
          <w:b/>
        </w:rPr>
        <w:t>Управител</w:t>
      </w:r>
      <w:r w:rsidRPr="003B781C">
        <w:rPr>
          <w:b/>
          <w:lang w:val="en-US"/>
        </w:rPr>
        <w:t xml:space="preserve"> </w:t>
      </w:r>
      <w:r w:rsidRPr="003B781C">
        <w:rPr>
          <w:b/>
        </w:rPr>
        <w:t xml:space="preserve">на </w:t>
      </w:r>
    </w:p>
    <w:p w:rsidR="008A3E83" w:rsidRPr="003B781C" w:rsidRDefault="008A3E83" w:rsidP="003B781C">
      <w:pPr>
        <w:spacing w:line="240" w:lineRule="auto"/>
        <w:ind w:left="2880"/>
        <w:rPr>
          <w:b/>
        </w:rPr>
      </w:pPr>
      <w:r w:rsidRPr="003B781C">
        <w:rPr>
          <w:b/>
        </w:rPr>
        <w:t xml:space="preserve">БТ-Инженеринг ЕООД: </w:t>
      </w:r>
      <w:r w:rsidRPr="003B781C">
        <w:t>………………</w:t>
      </w:r>
      <w:r w:rsidRPr="003B781C">
        <w:rPr>
          <w:lang w:val="en-US"/>
        </w:rPr>
        <w:t>………</w:t>
      </w:r>
    </w:p>
    <w:p w:rsidR="008A3E83" w:rsidRPr="003B781C" w:rsidRDefault="008A3E83" w:rsidP="003B781C">
      <w:pPr>
        <w:spacing w:line="240" w:lineRule="auto"/>
        <w:rPr>
          <w:b/>
          <w:lang w:val="en-US"/>
        </w:rPr>
      </w:pP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</w:r>
      <w:r w:rsidRPr="003B781C">
        <w:rPr>
          <w:b/>
        </w:rPr>
        <w:tab/>
        <w:t>/д-р инж. Ботьо Табаков/</w:t>
      </w:r>
    </w:p>
    <w:p w:rsidR="008A3E83" w:rsidRPr="003B781C" w:rsidRDefault="008A3E83" w:rsidP="003B781C">
      <w:pPr>
        <w:spacing w:line="240" w:lineRule="auto"/>
        <w:ind w:left="3544" w:firstLine="0"/>
        <w:jc w:val="left"/>
        <w:rPr>
          <w:b/>
        </w:rPr>
      </w:pPr>
      <w:r w:rsidRPr="003B781C">
        <w:rPr>
          <w:b/>
        </w:rPr>
        <w:t>Представляващ Обединение „Петрич Компостиране“ ДЗЗД:</w:t>
      </w:r>
      <w:r w:rsidRPr="003B781C">
        <w:t xml:space="preserve"> ………………</w:t>
      </w:r>
      <w:r w:rsidR="00117679" w:rsidRPr="003B781C">
        <w:t>................</w:t>
      </w:r>
    </w:p>
    <w:p w:rsidR="008A3E83" w:rsidRPr="003B781C" w:rsidRDefault="008A3E83" w:rsidP="003B781C">
      <w:pPr>
        <w:spacing w:line="240" w:lineRule="auto"/>
        <w:ind w:left="5704" w:firstLine="56"/>
        <w:rPr>
          <w:b/>
          <w:lang w:val="en-US"/>
        </w:rPr>
        <w:sectPr w:rsidR="008A3E83" w:rsidRPr="003B781C" w:rsidSect="00750320">
          <w:footerReference w:type="default" r:id="rId7"/>
          <w:headerReference w:type="first" r:id="rId8"/>
          <w:footerReference w:type="first" r:id="rId9"/>
          <w:pgSz w:w="11907" w:h="16840" w:code="9"/>
          <w:pgMar w:top="1418" w:right="1418" w:bottom="1418" w:left="1418" w:header="284" w:footer="0" w:gutter="0"/>
          <w:pgNumType w:start="0"/>
          <w:cols w:space="708"/>
          <w:titlePg/>
          <w:docGrid w:linePitch="360"/>
        </w:sectPr>
      </w:pPr>
      <w:r w:rsidRPr="003B781C">
        <w:rPr>
          <w:b/>
        </w:rPr>
        <w:t>/Борислав Тафраджийски/</w:t>
      </w:r>
    </w:p>
    <w:bookmarkEnd w:id="0"/>
    <w:p w:rsidR="00AE6DC1" w:rsidRDefault="00AE6DC1" w:rsidP="003B781C">
      <w:pPr>
        <w:pStyle w:val="Bodytext41"/>
        <w:shd w:val="clear" w:color="auto" w:fill="auto"/>
        <w:spacing w:before="60" w:after="60" w:line="240" w:lineRule="auto"/>
        <w:ind w:left="3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B781C">
        <w:rPr>
          <w:rFonts w:ascii="Times New Roman" w:hAnsi="Times New Roman" w:cs="Times New Roman"/>
          <w:caps/>
          <w:sz w:val="24"/>
          <w:szCs w:val="24"/>
        </w:rPr>
        <w:lastRenderedPageBreak/>
        <w:t>ОБЯСНИТЕЛНА ЗАПИСКА</w:t>
      </w:r>
      <w:r w:rsidR="00CA56F5" w:rsidRPr="003B781C">
        <w:rPr>
          <w:rFonts w:ascii="Times New Roman" w:hAnsi="Times New Roman" w:cs="Times New Roman"/>
          <w:caps/>
          <w:sz w:val="24"/>
          <w:szCs w:val="24"/>
        </w:rPr>
        <w:t xml:space="preserve"> ЧАСТ ЕЛЕКТРИЧЕСКА</w:t>
      </w:r>
    </w:p>
    <w:p w:rsidR="00FE2B63" w:rsidRPr="003B781C" w:rsidRDefault="00FE2B63" w:rsidP="003B781C">
      <w:pPr>
        <w:pStyle w:val="Bodytext41"/>
        <w:shd w:val="clear" w:color="auto" w:fill="auto"/>
        <w:spacing w:before="60" w:after="60" w:line="240" w:lineRule="auto"/>
        <w:ind w:left="3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E6DC1" w:rsidRPr="003B781C" w:rsidRDefault="00AE6DC1" w:rsidP="003B781C">
      <w:pPr>
        <w:widowControl w:val="0"/>
        <w:numPr>
          <w:ilvl w:val="0"/>
          <w:numId w:val="3"/>
        </w:numPr>
        <w:tabs>
          <w:tab w:val="clear" w:pos="115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rPr>
          <w:b/>
          <w:bCs/>
        </w:rPr>
        <w:t>ОБЩИ ПОЛОЖЕНИЯ</w:t>
      </w:r>
    </w:p>
    <w:p w:rsidR="00AE6DC1" w:rsidRPr="003B781C" w:rsidRDefault="00AE6DC1" w:rsidP="003B781C">
      <w:pPr>
        <w:spacing w:line="240" w:lineRule="auto"/>
        <w:ind w:firstLine="0"/>
        <w:rPr>
          <w:lang w:val="ru-RU"/>
        </w:rPr>
      </w:pPr>
      <w:r w:rsidRPr="003B781C">
        <w:rPr>
          <w:lang w:val="ru-RU"/>
        </w:rPr>
        <w:t xml:space="preserve">Настоящата разработка третира </w:t>
      </w:r>
      <w:r w:rsidR="00CA56F5" w:rsidRPr="003B781C">
        <w:t xml:space="preserve">идеен проект </w:t>
      </w:r>
      <w:r w:rsidRPr="003B781C">
        <w:rPr>
          <w:lang w:val="ru-RU"/>
        </w:rPr>
        <w:t>за разглеждания обект.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rPr>
          <w:b/>
          <w:bCs/>
        </w:rPr>
        <w:t xml:space="preserve">Обект на </w:t>
      </w:r>
      <w:r w:rsidR="00CA56F5" w:rsidRPr="003B781C">
        <w:rPr>
          <w:b/>
          <w:bCs/>
        </w:rPr>
        <w:t>проекта</w:t>
      </w:r>
    </w:p>
    <w:p w:rsidR="00AE6DC1" w:rsidRPr="007A6F90" w:rsidRDefault="007A6F90" w:rsidP="003B781C">
      <w:pPr>
        <w:spacing w:line="240" w:lineRule="auto"/>
        <w:ind w:firstLine="709"/>
        <w:rPr>
          <w:lang w:val="ru-RU"/>
        </w:rPr>
      </w:pPr>
      <w:r w:rsidRPr="007A6F90">
        <w:t>Компостираща инсталация за разделно събрани зелени и/или биоразградими отпадъци, гр. Петрич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rPr>
          <w:b/>
          <w:bCs/>
        </w:rPr>
        <w:t xml:space="preserve">Предмет на </w:t>
      </w:r>
      <w:r w:rsidR="00CA56F5" w:rsidRPr="003B781C">
        <w:rPr>
          <w:b/>
          <w:bCs/>
        </w:rPr>
        <w:t>проекта</w:t>
      </w:r>
    </w:p>
    <w:p w:rsidR="00AE6DC1" w:rsidRDefault="00AE6DC1" w:rsidP="003B781C">
      <w:pPr>
        <w:spacing w:line="240" w:lineRule="auto"/>
        <w:rPr>
          <w:lang w:val="ru-RU"/>
        </w:rPr>
      </w:pPr>
      <w:r w:rsidRPr="003B781C">
        <w:rPr>
          <w:lang w:val="ru-RU"/>
        </w:rPr>
        <w:t>Електрически уредби за ниско напрежение за електроснабдяване и електрообзавеждане на сградите, външните съръжения и открити пространства на територията на Компостираща инсталация за разделно събрани зелени и/или биоразградими отпадъци, гр. Петрич</w:t>
      </w:r>
      <w:r w:rsidR="007A6F90">
        <w:rPr>
          <w:lang w:val="ru-RU"/>
        </w:rPr>
        <w:t>.</w:t>
      </w:r>
    </w:p>
    <w:p w:rsidR="007A6F90" w:rsidRPr="00D941C6" w:rsidRDefault="007A6F90" w:rsidP="003B781C">
      <w:pPr>
        <w:spacing w:line="240" w:lineRule="auto"/>
        <w:rPr>
          <w:lang w:val="ru-RU"/>
        </w:rPr>
      </w:pPr>
      <w:r w:rsidRPr="00D941C6">
        <w:t>В процеса на проектиране са отчетени възможностите за бъдещо разширение</w:t>
      </w:r>
      <w:r w:rsidR="00C967A5" w:rsidRPr="00D941C6">
        <w:t>.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rPr>
          <w:b/>
          <w:bCs/>
        </w:rPr>
        <w:t>Обхват на проекта</w:t>
      </w:r>
    </w:p>
    <w:p w:rsidR="00AE6DC1" w:rsidRPr="003B781C" w:rsidRDefault="00AE6DC1" w:rsidP="003B781C">
      <w:pPr>
        <w:spacing w:line="240" w:lineRule="auto"/>
        <w:rPr>
          <w:caps/>
          <w:lang w:val="ru-RU"/>
        </w:rPr>
      </w:pPr>
      <w:r w:rsidRPr="003B781C">
        <w:rPr>
          <w:lang w:val="ru-RU"/>
        </w:rPr>
        <w:t>При разработване на настоящия проект се предвижда изпълнението на следните проектни работи:</w:t>
      </w:r>
    </w:p>
    <w:p w:rsidR="00CA56F5" w:rsidRPr="003B781C" w:rsidRDefault="001E6216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>
        <w:rPr>
          <w:color w:val="000000"/>
        </w:rPr>
        <w:t>Прогнозни разчети за параметрите на н</w:t>
      </w:r>
      <w:r w:rsidR="00CA56F5" w:rsidRPr="003B781C">
        <w:rPr>
          <w:color w:val="000000"/>
        </w:rPr>
        <w:t>ово външно ел. захранване 20kV</w:t>
      </w:r>
    </w:p>
    <w:p w:rsidR="00AE6DC1" w:rsidRPr="003B781C" w:rsidRDefault="001E6216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>
        <w:rPr>
          <w:color w:val="000000"/>
        </w:rPr>
        <w:t>Прогнозни разчети за параметрите на н</w:t>
      </w:r>
      <w:r w:rsidRPr="003B781C">
        <w:rPr>
          <w:color w:val="000000"/>
        </w:rPr>
        <w:t xml:space="preserve">ов </w:t>
      </w:r>
      <w:r w:rsidR="00AE6DC1" w:rsidRPr="003B781C">
        <w:rPr>
          <w:color w:val="000000"/>
        </w:rPr>
        <w:t>трансформаторен пост за електроснабдяване на обекта.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Проектиране на резервирано ел. захранване, вкл. резервни източници на електроенергия – дизелови агрегати и схемно осигуряване за превключване към резервния източник на ел. захранване.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Сградни осветителни електрически уредби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Сградни силови електрически уредби технологични нужди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Сградни силови електрически уредби общи нужди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Комуникационни системи (СКС)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Пожароизвестяване (ПИИ)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Видео наблюдение (ВН),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Сградни заземителни уредби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Сградни мълниезащитни уредби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Проектиране на вътрешно площадкови електроснабдителни мрежи.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Районно осветление</w:t>
      </w:r>
      <w:r w:rsidRPr="003B781C">
        <w:rPr>
          <w:color w:val="000000"/>
          <w:lang w:val="en-US"/>
        </w:rPr>
        <w:t xml:space="preserve"> </w:t>
      </w:r>
    </w:p>
    <w:p w:rsidR="00AE6DC1" w:rsidRPr="003B781C" w:rsidRDefault="00AE6DC1" w:rsidP="003B781C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340" w:hanging="340"/>
        <w:rPr>
          <w:color w:val="000000"/>
        </w:rPr>
      </w:pPr>
      <w:r w:rsidRPr="003B781C">
        <w:rPr>
          <w:color w:val="000000"/>
        </w:rPr>
        <w:t>Външна (площадкова) заземителна уредба</w:t>
      </w:r>
    </w:p>
    <w:p w:rsidR="00AE6DC1" w:rsidRPr="003B781C" w:rsidRDefault="00AE6DC1" w:rsidP="003B781C">
      <w:pPr>
        <w:widowControl w:val="0"/>
        <w:numPr>
          <w:ilvl w:val="0"/>
          <w:numId w:val="3"/>
        </w:numPr>
        <w:tabs>
          <w:tab w:val="clear" w:pos="1152"/>
        </w:tabs>
        <w:autoSpaceDE w:val="0"/>
        <w:autoSpaceDN w:val="0"/>
        <w:adjustRightInd w:val="0"/>
        <w:spacing w:line="240" w:lineRule="auto"/>
        <w:ind w:left="340" w:hanging="340"/>
        <w:rPr>
          <w:b/>
          <w:bCs/>
        </w:rPr>
      </w:pPr>
      <w:r w:rsidRPr="003B781C">
        <w:rPr>
          <w:b/>
          <w:bCs/>
        </w:rPr>
        <w:t xml:space="preserve">ИЗХОДНИ ДАННИ И ДАННИ, СЪБИРАНИ ПО ВРЕМЕ НА </w:t>
      </w:r>
      <w:r w:rsidR="00CA56F5" w:rsidRPr="003B781C">
        <w:rPr>
          <w:b/>
          <w:bCs/>
        </w:rPr>
        <w:t>ПРОЕКТИ</w:t>
      </w:r>
      <w:bookmarkStart w:id="1" w:name="_GoBack"/>
      <w:bookmarkEnd w:id="1"/>
      <w:r w:rsidR="00CA56F5" w:rsidRPr="003B781C">
        <w:rPr>
          <w:b/>
          <w:bCs/>
        </w:rPr>
        <w:t>РАНЕТО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Данни от част Архитектурна</w:t>
      </w:r>
    </w:p>
    <w:p w:rsidR="007A6F90" w:rsidRPr="00D941C6" w:rsidRDefault="007A6F90" w:rsidP="007A6F90">
      <w:pPr>
        <w:pStyle w:val="Style"/>
        <w:tabs>
          <w:tab w:val="left" w:pos="8931"/>
        </w:tabs>
        <w:ind w:firstLine="0"/>
        <w:jc w:val="both"/>
        <w:rPr>
          <w:sz w:val="24"/>
          <w:szCs w:val="24"/>
          <w:lang w:val="bg-BG"/>
        </w:rPr>
      </w:pPr>
      <w:r w:rsidRPr="00D941C6">
        <w:rPr>
          <w:sz w:val="24"/>
          <w:szCs w:val="24"/>
          <w:lang w:val="ru-RU"/>
        </w:rPr>
        <w:t xml:space="preserve">Строежът представлява </w:t>
      </w:r>
      <w:r w:rsidRPr="00D941C6">
        <w:rPr>
          <w:sz w:val="24"/>
          <w:szCs w:val="24"/>
          <w:lang w:val="bg-BG"/>
        </w:rPr>
        <w:t xml:space="preserve">една обща площадка </w:t>
      </w:r>
      <w:r w:rsidRPr="00D941C6">
        <w:rPr>
          <w:sz w:val="24"/>
          <w:szCs w:val="24"/>
          <w:lang w:val="ru-RU"/>
        </w:rPr>
        <w:t>за третиране</w:t>
      </w:r>
      <w:r w:rsidRPr="00D941C6">
        <w:rPr>
          <w:sz w:val="24"/>
          <w:szCs w:val="24"/>
          <w:lang w:val="bg-BG"/>
        </w:rPr>
        <w:t xml:space="preserve"> на </w:t>
      </w:r>
      <w:r w:rsidRPr="00D941C6">
        <w:rPr>
          <w:sz w:val="24"/>
          <w:szCs w:val="24"/>
          <w:lang w:val="ru-RU"/>
        </w:rPr>
        <w:t xml:space="preserve">битови отпадъци и компостиране </w:t>
      </w:r>
      <w:r w:rsidRPr="00D941C6">
        <w:rPr>
          <w:sz w:val="24"/>
          <w:szCs w:val="24"/>
          <w:lang w:val="bg-BG"/>
        </w:rPr>
        <w:t>на зелени отпадъци разположена до съществуващото депо.</w:t>
      </w:r>
      <w:r w:rsidRPr="00D941C6">
        <w:rPr>
          <w:sz w:val="24"/>
          <w:szCs w:val="24"/>
          <w:lang w:val="ru-RU"/>
        </w:rPr>
        <w:t xml:space="preserve"> </w:t>
      </w:r>
    </w:p>
    <w:p w:rsidR="007A6F90" w:rsidRPr="00D941C6" w:rsidRDefault="007A6F90" w:rsidP="007A6F90">
      <w:pPr>
        <w:pStyle w:val="Style"/>
        <w:tabs>
          <w:tab w:val="left" w:pos="8931"/>
        </w:tabs>
        <w:ind w:firstLine="0"/>
        <w:jc w:val="both"/>
        <w:rPr>
          <w:sz w:val="24"/>
          <w:szCs w:val="24"/>
          <w:lang w:val="bg-BG"/>
        </w:rPr>
      </w:pPr>
      <w:r w:rsidRPr="00D941C6">
        <w:rPr>
          <w:sz w:val="24"/>
          <w:szCs w:val="24"/>
          <w:lang w:val="bg-BG"/>
        </w:rPr>
        <w:t>На</w:t>
      </w:r>
      <w:r w:rsidRPr="00D941C6">
        <w:rPr>
          <w:sz w:val="24"/>
          <w:szCs w:val="24"/>
          <w:lang w:val="ru-RU"/>
        </w:rPr>
        <w:t xml:space="preserve"> площадката </w:t>
      </w:r>
      <w:r w:rsidRPr="00D941C6">
        <w:rPr>
          <w:sz w:val="24"/>
          <w:szCs w:val="24"/>
          <w:lang w:val="bg-BG"/>
        </w:rPr>
        <w:t>има</w:t>
      </w:r>
      <w:r w:rsidRPr="00D941C6">
        <w:rPr>
          <w:sz w:val="24"/>
          <w:szCs w:val="24"/>
          <w:lang w:val="ru-RU"/>
        </w:rPr>
        <w:t xml:space="preserve"> следните подобекти: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1. Входен портал  - съществуващ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2. КПП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3. Кантар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4. Трап за измиване на гуми - съществуващ и съществуващ кантар, които ще се използва по време на строителството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5. Администрация за персонала на депото- съществуваща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5.1. КПП - съществуващо, което ще се използва по време на строителството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6. Гараж и работилница - съществуващи, реконструкция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lastRenderedPageBreak/>
        <w:t>7. Tрафопост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8. Резвервоар за противопожарни и питейни нужди - съществуващ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9. Дизел-генератор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10. Навес за прием на зелени отпадъци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11. Навес - съхранение на готовия компост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12. Разширение за площадка за третиране - новопроектирана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13. Открита площадка за компостиране - новопроектирана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14. Обръщало за машините, обслужващи Клетка 4 - новопроектирано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15. Битови контейнери - новопроектирани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16. ЛПСОВ - новопроектирана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17. Филтрационна траншея - съществуваща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 xml:space="preserve">18. Филтрационна траншея - новопроектирано разширение 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19. Резервоар за инфилтрат с помпена станция - съществуващи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20. Резервоар за инфилтрат с помпена станция - нов, за компостираща инсталаци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21. Инсталация за предварително третиране - новопроектирана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22. Склад за готова продукция - новопроектиран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23. Резервоар за противопожарни нужди - нов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24. Редове с принудителна аерация за компостиране на битови отпадъци - новопроектирани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25. Клетки на депото за битови отпадъци - съществуващи</w:t>
      </w:r>
    </w:p>
    <w:p w:rsidR="007A6F90" w:rsidRDefault="007A6F90" w:rsidP="007A6F90">
      <w:pPr>
        <w:ind w:left="340" w:firstLine="0"/>
        <w:rPr>
          <w:color w:val="000000"/>
          <w:lang w:eastAsia="bg-BG"/>
        </w:rPr>
      </w:pPr>
      <w:r>
        <w:rPr>
          <w:color w:val="000000"/>
          <w:lang w:eastAsia="bg-BG"/>
        </w:rPr>
        <w:t>26. Помпена станция за битови води</w:t>
      </w:r>
    </w:p>
    <w:p w:rsidR="00C967A5" w:rsidRDefault="00131EC2" w:rsidP="00131EC2">
      <w:pPr>
        <w:rPr>
          <w:color w:val="000000"/>
          <w:lang w:eastAsia="bg-BG"/>
        </w:rPr>
      </w:pPr>
      <w:r>
        <w:rPr>
          <w:color w:val="000000"/>
          <w:lang w:eastAsia="bg-BG"/>
        </w:rPr>
        <w:t>О</w:t>
      </w:r>
      <w:r w:rsidR="00C967A5">
        <w:rPr>
          <w:color w:val="000000"/>
          <w:lang w:eastAsia="bg-BG"/>
        </w:rPr>
        <w:t xml:space="preserve">рганизацията на генералния план на обекта, вкл съществуващи и нови вътрешноплощадкови </w:t>
      </w:r>
      <w:r>
        <w:rPr>
          <w:color w:val="000000"/>
          <w:lang w:eastAsia="bg-BG"/>
        </w:rPr>
        <w:t>комуникации са описани подробно в част Архитектурна и част Генплан.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Външно електро захранване</w:t>
      </w:r>
    </w:p>
    <w:p w:rsidR="00AE6DC1" w:rsidRPr="003B781C" w:rsidRDefault="00AE6DC1" w:rsidP="003B781C">
      <w:pPr>
        <w:widowControl w:val="0"/>
        <w:numPr>
          <w:ilvl w:val="2"/>
          <w:numId w:val="3"/>
        </w:numPr>
        <w:tabs>
          <w:tab w:val="clear" w:pos="169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Съществуващо положение</w:t>
      </w:r>
    </w:p>
    <w:p w:rsidR="00AE6DC1" w:rsidRPr="003B781C" w:rsidRDefault="00AE6DC1" w:rsidP="003B781C">
      <w:pPr>
        <w:spacing w:line="240" w:lineRule="auto"/>
      </w:pPr>
      <w:r w:rsidRPr="003B781C">
        <w:t>Външното електрозахраване на обекта се осъществява от мачтов трансформаторен пост в обхвата на съществуващо застрояване.</w:t>
      </w:r>
    </w:p>
    <w:p w:rsidR="00AE6DC1" w:rsidRPr="003B781C" w:rsidRDefault="00AE6DC1" w:rsidP="003B781C">
      <w:pPr>
        <w:spacing w:line="240" w:lineRule="auto"/>
      </w:pPr>
      <w:r w:rsidRPr="003B781C">
        <w:t>Съществуващият тпансформаторен пост е захранен от ел.проводно отклонение при стълб № 31/951/13,5 на съществуващ електропровод 20kV "Ръждак". Съществуващият тпафопост е мачтов трафопост с 1бр. Тр 63 kVA 20/ 0,4/ 0.231 kV група на свързване Yzn 5(11), с директно заземен звезден център, съгласно Разрешение за ползване №Ст-12-418/ 14.10.2004, издадено от ДНСК, София.</w:t>
      </w:r>
    </w:p>
    <w:p w:rsidR="00AE6DC1" w:rsidRPr="003B781C" w:rsidRDefault="00AE6DC1" w:rsidP="003B781C">
      <w:pPr>
        <w:spacing w:line="240" w:lineRule="auto"/>
      </w:pPr>
      <w:r w:rsidRPr="003B781C">
        <w:t>Съществуващият трансформаторен пост е разработен по отделен проект, собственост на Възложителя.</w:t>
      </w:r>
    </w:p>
    <w:p w:rsidR="00AE6DC1" w:rsidRPr="003B781C" w:rsidRDefault="00AE6DC1" w:rsidP="003B781C">
      <w:pPr>
        <w:spacing w:line="240" w:lineRule="auto"/>
      </w:pPr>
      <w:r w:rsidRPr="003B781C">
        <w:t>Трансформаторът е захранвал следните консуматори: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Входен портал 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КПП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Кантар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Трап за измиване на гуми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Административна сграда - съществуваща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Гараж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Мачтов трафопост - съществуващ</w:t>
      </w:r>
    </w:p>
    <w:p w:rsidR="00AE6DC1" w:rsidRPr="003B781C" w:rsidRDefault="00AE6DC1" w:rsidP="003B781C">
      <w:pPr>
        <w:numPr>
          <w:ilvl w:val="0"/>
          <w:numId w:val="4"/>
        </w:numPr>
        <w:spacing w:line="240" w:lineRule="auto"/>
      </w:pPr>
      <w:r w:rsidRPr="003B781C">
        <w:t>Резвервоар за противопожарни и питейни нужди - съществуващ</w:t>
      </w:r>
    </w:p>
    <w:p w:rsidR="00AE6DC1" w:rsidRDefault="00AE6DC1" w:rsidP="003B781C">
      <w:pPr>
        <w:numPr>
          <w:ilvl w:val="0"/>
          <w:numId w:val="4"/>
        </w:numPr>
        <w:spacing w:line="240" w:lineRule="auto"/>
      </w:pPr>
      <w:r w:rsidRPr="003B781C">
        <w:lastRenderedPageBreak/>
        <w:t>Резервоар за инфилтрат с помпена станция – съществуващи</w:t>
      </w:r>
    </w:p>
    <w:p w:rsidR="00FB6DC2" w:rsidRPr="003B781C" w:rsidRDefault="00FB6DC2" w:rsidP="003B781C">
      <w:pPr>
        <w:widowControl w:val="0"/>
        <w:numPr>
          <w:ilvl w:val="2"/>
          <w:numId w:val="3"/>
        </w:numPr>
        <w:tabs>
          <w:tab w:val="clear" w:pos="169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Бъдещо разширение на технологичните мощности</w:t>
      </w:r>
    </w:p>
    <w:p w:rsidR="00FB6DC2" w:rsidRPr="003B781C" w:rsidRDefault="00FE2B63" w:rsidP="003B781C">
      <w:pPr>
        <w:spacing w:line="240" w:lineRule="auto"/>
        <w:rPr>
          <w:highlight w:val="yellow"/>
        </w:rPr>
      </w:pPr>
      <w:r>
        <w:t>По данни от част Архитектурна н</w:t>
      </w:r>
      <w:r w:rsidRPr="00CD751E">
        <w:t xml:space="preserve">овопроектираната площадка за </w:t>
      </w:r>
      <w:r>
        <w:t>компостиране на зелени</w:t>
      </w:r>
      <w:r w:rsidRPr="00CD751E">
        <w:t xml:space="preserve"> отпадъци е избрана след щателно проучване на геоложките и топографски характеристики на района, комуникационна обезпеченост, спазване на хигиенно-защитните зони към зоните за обитаване </w:t>
      </w:r>
      <w:r w:rsidRPr="00FE2B63">
        <w:t>и възможностите за бъдещо разширение.</w:t>
      </w:r>
    </w:p>
    <w:p w:rsidR="006E3076" w:rsidRPr="00FE2B63" w:rsidRDefault="00FE2B63" w:rsidP="003B781C">
      <w:pPr>
        <w:spacing w:line="240" w:lineRule="auto"/>
      </w:pPr>
      <w:r w:rsidRPr="00FE2B63">
        <w:t>По прогнозни разчети за т</w:t>
      </w:r>
      <w:r w:rsidR="006E3076" w:rsidRPr="00FE2B63">
        <w:t xml:space="preserve">ехнологично оборудване </w:t>
      </w:r>
      <w:r>
        <w:t>на бъдещото разширение</w:t>
      </w:r>
      <w:r w:rsidRPr="00FE2B63">
        <w:t xml:space="preserve"> се предвижда</w:t>
      </w:r>
      <w:r w:rsidR="006E3076" w:rsidRPr="00FE2B63">
        <w:t xml:space="preserve"> необходима едновременна мощност </w:t>
      </w:r>
      <w:r>
        <w:t xml:space="preserve">до </w:t>
      </w:r>
      <w:r w:rsidR="006E3076" w:rsidRPr="00FE2B63">
        <w:t>100.00</w:t>
      </w:r>
      <w:r>
        <w:t xml:space="preserve"> </w:t>
      </w:r>
      <w:r w:rsidR="006E3076" w:rsidRPr="00FE2B63">
        <w:t>kW</w:t>
      </w:r>
    </w:p>
    <w:p w:rsidR="00AE6DC1" w:rsidRPr="003B781C" w:rsidRDefault="00AE6DC1" w:rsidP="003B781C">
      <w:pPr>
        <w:widowControl w:val="0"/>
        <w:numPr>
          <w:ilvl w:val="0"/>
          <w:numId w:val="3"/>
        </w:numPr>
        <w:tabs>
          <w:tab w:val="clear" w:pos="1152"/>
        </w:tabs>
        <w:autoSpaceDE w:val="0"/>
        <w:autoSpaceDN w:val="0"/>
        <w:adjustRightInd w:val="0"/>
        <w:spacing w:line="240" w:lineRule="auto"/>
        <w:ind w:left="340" w:hanging="340"/>
        <w:rPr>
          <w:b/>
          <w:bCs/>
        </w:rPr>
      </w:pPr>
      <w:r w:rsidRPr="003B781C">
        <w:rPr>
          <w:b/>
          <w:bCs/>
        </w:rPr>
        <w:t>НОРМАТИВНО ОСИГУРЯВАНЕ:</w:t>
      </w:r>
    </w:p>
    <w:p w:rsidR="00AE6DC1" w:rsidRPr="003B781C" w:rsidRDefault="00AE6DC1" w:rsidP="003B781C">
      <w:pPr>
        <w:numPr>
          <w:ilvl w:val="0"/>
          <w:numId w:val="2"/>
        </w:numPr>
        <w:spacing w:line="240" w:lineRule="auto"/>
        <w:ind w:left="340" w:hanging="340"/>
      </w:pPr>
      <w:r w:rsidRPr="003B781C">
        <w:t>Наредба № 4 за обхвата и съдържанието на инвестиционните проекти</w:t>
      </w:r>
    </w:p>
    <w:p w:rsidR="00AE6DC1" w:rsidRPr="003B781C" w:rsidRDefault="00AE6DC1" w:rsidP="003B781C">
      <w:pPr>
        <w:numPr>
          <w:ilvl w:val="0"/>
          <w:numId w:val="2"/>
        </w:numPr>
        <w:spacing w:line="240" w:lineRule="auto"/>
        <w:ind w:left="340" w:hanging="340"/>
      </w:pPr>
      <w:r w:rsidRPr="003B781C">
        <w:t>Наредба № 3 за устройството на електрическите уредби и електропроводните линии.</w:t>
      </w:r>
    </w:p>
    <w:p w:rsidR="00AE6DC1" w:rsidRPr="003B781C" w:rsidRDefault="00AE6DC1" w:rsidP="003B781C">
      <w:pPr>
        <w:numPr>
          <w:ilvl w:val="0"/>
          <w:numId w:val="2"/>
        </w:numPr>
        <w:spacing w:line="240" w:lineRule="auto"/>
        <w:ind w:left="340" w:hanging="340"/>
      </w:pPr>
      <w:r w:rsidRPr="003B781C">
        <w:t>Наредба № 1 за проектиране, изграждане и поддържане на електрически уредби за ниско напрежение в сгради.</w:t>
      </w:r>
    </w:p>
    <w:p w:rsidR="00AE6DC1" w:rsidRPr="003B781C" w:rsidRDefault="00AE6DC1" w:rsidP="003B781C">
      <w:pPr>
        <w:numPr>
          <w:ilvl w:val="0"/>
          <w:numId w:val="2"/>
        </w:numPr>
        <w:spacing w:line="240" w:lineRule="auto"/>
        <w:ind w:left="340" w:hanging="340"/>
      </w:pPr>
      <w:r w:rsidRPr="003B781C">
        <w:t>Наредба № 4 за мълниезащитата на сгради, външни съоръжения и открити пространства</w:t>
      </w:r>
    </w:p>
    <w:p w:rsidR="00AE6DC1" w:rsidRPr="003B781C" w:rsidRDefault="00AE6DC1" w:rsidP="003B781C">
      <w:pPr>
        <w:numPr>
          <w:ilvl w:val="0"/>
          <w:numId w:val="2"/>
        </w:numPr>
        <w:spacing w:line="240" w:lineRule="auto"/>
        <w:ind w:left="340" w:hanging="340"/>
      </w:pPr>
      <w:r w:rsidRPr="003B781C">
        <w:t>Наредба №Із-1971 за строително-технически правила и норми за осигуряване на безопасност при пожар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Базови стандарти: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БДС EN 12464:</w:t>
      </w:r>
      <w:r w:rsidRPr="003B781C">
        <w:tab/>
        <w:t>Светлина и осветление.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БДС EN 1838:</w:t>
      </w:r>
      <w:r w:rsidRPr="003B781C">
        <w:tab/>
        <w:t>Приложно осветление. Аварийно и евакуационно осветление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БДС EN 60439:</w:t>
      </w:r>
      <w:r w:rsidRPr="003B781C">
        <w:tab/>
        <w:t>Комплектни комутационни устройства за ниско напрежение.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БДС EN 60947:</w:t>
      </w:r>
      <w:r w:rsidRPr="003B781C">
        <w:tab/>
        <w:t>Комутационни апарати за ниско напрежение.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БДС EN 62305:</w:t>
      </w:r>
      <w:r w:rsidRPr="003B781C">
        <w:tab/>
        <w:t>Мълниезащита.</w:t>
      </w:r>
    </w:p>
    <w:p w:rsidR="00AE6DC1" w:rsidRPr="003B781C" w:rsidRDefault="00AE6DC1" w:rsidP="003B781C">
      <w:pPr>
        <w:spacing w:line="240" w:lineRule="auto"/>
        <w:ind w:firstLine="340"/>
      </w:pPr>
      <w:r w:rsidRPr="003B781C">
        <w:t>Както и всички други действащи в РБългария нормативни документи и БДС.</w:t>
      </w:r>
    </w:p>
    <w:p w:rsidR="00AE6DC1" w:rsidRPr="003B781C" w:rsidRDefault="00AE6DC1" w:rsidP="003B781C">
      <w:pPr>
        <w:widowControl w:val="0"/>
        <w:numPr>
          <w:ilvl w:val="0"/>
          <w:numId w:val="3"/>
        </w:numPr>
        <w:tabs>
          <w:tab w:val="clear" w:pos="115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br w:type="page"/>
      </w:r>
      <w:r w:rsidRPr="003B781C">
        <w:rPr>
          <w:b/>
          <w:bCs/>
        </w:rPr>
        <w:lastRenderedPageBreak/>
        <w:t>ТЕХНИЧЕСКО ПРЕДЛОЖЕНИЕ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Предварителни разчети на електрическите товари</w:t>
      </w:r>
    </w:p>
    <w:p w:rsidR="00AE6DC1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Разчетни мощности по подобекти:</w:t>
      </w:r>
    </w:p>
    <w:p w:rsidR="00763739" w:rsidRPr="003B781C" w:rsidRDefault="00763739" w:rsidP="003B781C">
      <w:pPr>
        <w:widowControl w:val="0"/>
        <w:autoSpaceDE w:val="0"/>
        <w:autoSpaceDN w:val="0"/>
        <w:adjustRightInd w:val="0"/>
        <w:spacing w:line="240" w:lineRule="auto"/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"/>
        <w:gridCol w:w="6239"/>
        <w:gridCol w:w="1051"/>
        <w:gridCol w:w="647"/>
        <w:gridCol w:w="990"/>
      </w:tblGrid>
      <w:tr w:rsidR="00AE6DC1" w:rsidRPr="003B781C" w:rsidTr="00317416">
        <w:trPr>
          <w:trHeight w:val="5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№</w:t>
            </w:r>
            <w:r w:rsidRPr="003B781C">
              <w:rPr>
                <w:b/>
                <w:bCs/>
                <w:lang w:eastAsia="bg-BG"/>
              </w:rPr>
              <w:br/>
              <w:t xml:space="preserve"> т.кр.</w:t>
            </w:r>
          </w:p>
        </w:tc>
        <w:tc>
          <w:tcPr>
            <w:tcW w:w="3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Подобект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Ри, kW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Ке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Ре, kW</w:t>
            </w:r>
          </w:p>
        </w:tc>
      </w:tr>
      <w:tr w:rsidR="00AE6DC1" w:rsidRPr="003B781C" w:rsidTr="00317416">
        <w:trPr>
          <w:trHeight w:val="27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iCs/>
                <w:lang w:eastAsia="bg-BG"/>
              </w:rPr>
            </w:pPr>
            <w:r w:rsidRPr="003B781C">
              <w:rPr>
                <w:b/>
                <w:bCs/>
                <w:i/>
                <w:iCs/>
                <w:lang w:eastAsia="bg-BG"/>
              </w:rPr>
              <w:t>1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iCs/>
                <w:lang w:eastAsia="bg-BG"/>
              </w:rPr>
            </w:pPr>
            <w:r w:rsidRPr="003B781C">
              <w:rPr>
                <w:b/>
                <w:bCs/>
                <w:i/>
                <w:iCs/>
                <w:lang w:val="en-US" w:eastAsia="bg-BG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iCs/>
                <w:lang w:eastAsia="bg-BG"/>
              </w:rPr>
            </w:pPr>
            <w:r w:rsidRPr="003B781C">
              <w:rPr>
                <w:b/>
                <w:bCs/>
                <w:i/>
                <w:iCs/>
                <w:lang w:val="en-US" w:eastAsia="bg-BG"/>
              </w:rPr>
              <w:t>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iCs/>
                <w:lang w:eastAsia="bg-BG"/>
              </w:rPr>
            </w:pPr>
            <w:r w:rsidRPr="003B781C">
              <w:rPr>
                <w:b/>
                <w:bCs/>
                <w:i/>
                <w:iCs/>
                <w:lang w:val="en-US" w:eastAsia="bg-BG"/>
              </w:rPr>
              <w:t>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i/>
                <w:iCs/>
                <w:lang w:eastAsia="bg-BG"/>
              </w:rPr>
            </w:pPr>
            <w:r w:rsidRPr="003B781C">
              <w:rPr>
                <w:b/>
                <w:bCs/>
                <w:i/>
                <w:iCs/>
                <w:lang w:val="en-US" w:eastAsia="bg-BG"/>
              </w:rPr>
              <w:t>5</w:t>
            </w:r>
          </w:p>
        </w:tc>
      </w:tr>
      <w:tr w:rsidR="00AE6DC1" w:rsidRPr="003B781C" w:rsidTr="00317416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Табло ниско напрежение на тпрансформаторния пост: ТНН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1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Битови зони и резервоари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123.000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86.100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2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Площадка компостиране - ново разширение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96.500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77.200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3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Площадка сепариране - ново разширение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108.500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86.800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4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КПП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4.000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5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Кантар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1.500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 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Общо за ТНН: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334.500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234.150</w:t>
            </w:r>
          </w:p>
        </w:tc>
      </w:tr>
      <w:tr w:rsidR="00AE6DC1" w:rsidRPr="003B781C" w:rsidTr="00317416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Разпределително табло битови зони и резервоари: РТ-1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1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Админинстративна сграда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4.000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2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Гараж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4.000</w:t>
            </w:r>
          </w:p>
        </w:tc>
      </w:tr>
      <w:tr w:rsidR="00AE6DC1" w:rsidRPr="003B781C" w:rsidTr="00317416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3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Резвервоар за противопожарни и питейни нужди - съществуващ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15.000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4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Резвервоар за противопожарни и технически нужди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15.000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5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ЛПСОВ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50.000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50.000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6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Трап за измиване на гуми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4.000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4.000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7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Районно осветление - съществуващо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8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Битов контейнер (нов)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5.600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9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Битов контейнер (нов)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5.600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10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Битов контейнер (нов)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5.600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 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Общо за РТ1: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123.000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86.100</w:t>
            </w:r>
          </w:p>
        </w:tc>
      </w:tr>
      <w:tr w:rsidR="00AE6DC1" w:rsidRPr="003B781C" w:rsidTr="00317416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Разпределително табло площадка компостиране: РТ2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1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Навес за прием на зелени отпадъци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14.000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0.60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8.400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2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Сграда компостиране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10.000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0.60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6.000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3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Навес - съхранение на готовия компост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0.60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3.000</w:t>
            </w:r>
          </w:p>
        </w:tc>
      </w:tr>
      <w:tr w:rsidR="00AE6DC1" w:rsidRPr="003B781C" w:rsidTr="00317416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4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Резервоар за инфилтрат с помпена станция - съществуващ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20.000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20.000</w:t>
            </w:r>
          </w:p>
        </w:tc>
      </w:tr>
      <w:tr w:rsidR="00AE6DC1" w:rsidRPr="003B781C" w:rsidTr="00317416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5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Резервоар за инфилтрат с помпена станция - компостираща инсталация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20.000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20.000</w:t>
            </w:r>
          </w:p>
        </w:tc>
      </w:tr>
      <w:tr w:rsidR="00AE6DC1" w:rsidRPr="003B781C" w:rsidTr="00317416">
        <w:trPr>
          <w:trHeight w:val="510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6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Откритна площадка за предварителна механична обработка на зелените отпадъци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22.500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0.60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13.500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7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Районно осветление - ново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5.000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 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Общо за РТ2: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96.500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0.70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67.550</w:t>
            </w:r>
          </w:p>
        </w:tc>
      </w:tr>
      <w:tr w:rsidR="00763739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739" w:rsidRPr="003B781C" w:rsidRDefault="00763739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739" w:rsidRPr="003B781C" w:rsidRDefault="00763739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739" w:rsidRPr="003B781C" w:rsidRDefault="00763739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739" w:rsidRPr="003B781C" w:rsidRDefault="00763739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739" w:rsidRPr="003B781C" w:rsidRDefault="00763739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</w:p>
        </w:tc>
      </w:tr>
      <w:tr w:rsidR="00AE6DC1" w:rsidRPr="003B781C" w:rsidTr="00317416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 xml:space="preserve">Разпределително табло </w:t>
            </w:r>
            <w:r w:rsidR="00763739">
              <w:rPr>
                <w:b/>
                <w:bCs/>
                <w:lang w:eastAsia="bg-BG"/>
              </w:rPr>
              <w:t>за бъдещо разширение</w:t>
            </w:r>
            <w:r w:rsidRPr="003B781C">
              <w:rPr>
                <w:b/>
                <w:bCs/>
                <w:lang w:eastAsia="bg-BG"/>
              </w:rPr>
              <w:t>: РТ3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1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Осветление - аварийно и евакуационно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0.500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2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Осветление - дежурно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3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Осветление - работно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4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Осветление - фасадно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5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Контакти общи нужди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0.50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6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Контакти общи нужди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2.000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0.50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7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left"/>
              <w:rPr>
                <w:lang w:eastAsia="bg-BG"/>
              </w:rPr>
            </w:pPr>
            <w:r w:rsidRPr="003B781C">
              <w:rPr>
                <w:lang w:eastAsia="bg-BG"/>
              </w:rPr>
              <w:t>Технологично оборудване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100.000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lang w:eastAsia="bg-BG"/>
              </w:rPr>
            </w:pPr>
            <w:r w:rsidRPr="003B781C">
              <w:rPr>
                <w:lang w:eastAsia="bg-BG"/>
              </w:rPr>
              <w:t>80.000</w:t>
            </w:r>
          </w:p>
        </w:tc>
      </w:tr>
      <w:tr w:rsidR="00AE6DC1" w:rsidRPr="003B781C" w:rsidTr="00317416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center"/>
              <w:rPr>
                <w:lang w:eastAsia="bg-BG"/>
              </w:rPr>
            </w:pPr>
            <w:r w:rsidRPr="003B781C">
              <w:rPr>
                <w:lang w:eastAsia="bg-BG"/>
              </w:rPr>
              <w:t> </w:t>
            </w:r>
          </w:p>
        </w:tc>
        <w:tc>
          <w:tcPr>
            <w:tcW w:w="3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Общо за РТ3: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108.500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0.80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C1" w:rsidRPr="003B781C" w:rsidRDefault="00AE6DC1" w:rsidP="00763739">
            <w:pPr>
              <w:spacing w:before="0" w:after="0" w:line="240" w:lineRule="auto"/>
              <w:ind w:firstLine="0"/>
              <w:jc w:val="right"/>
              <w:rPr>
                <w:b/>
                <w:bCs/>
                <w:lang w:eastAsia="bg-BG"/>
              </w:rPr>
            </w:pPr>
            <w:r w:rsidRPr="003B781C">
              <w:rPr>
                <w:b/>
                <w:bCs/>
                <w:lang w:eastAsia="bg-BG"/>
              </w:rPr>
              <w:t>86.800</w:t>
            </w:r>
          </w:p>
        </w:tc>
      </w:tr>
    </w:tbl>
    <w:p w:rsidR="00763739" w:rsidRPr="003B781C" w:rsidRDefault="00763739" w:rsidP="003B781C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bCs/>
        </w:rPr>
      </w:pP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lastRenderedPageBreak/>
        <w:t>Присъединяване към електрическата мрежа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Резултатите от предварителните разчети за параметрите на ел. снабдяването за обекта са следните: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Прогнозна инсталирана мощност за обекта:</w:t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</w:rPr>
        <w:t>334,500kW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Прогнозна едновременна мощност за обекта:</w:t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</w:rPr>
        <w:t>234,150kW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Напрежение на присъединяване:</w:t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</w:rPr>
        <w:t xml:space="preserve">0,4 </w:t>
      </w:r>
      <w:r w:rsidRPr="003B781C">
        <w:rPr>
          <w:b/>
          <w:bCs/>
          <w:lang w:val="en-US"/>
        </w:rPr>
        <w:t>kV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Брой на фазите:</w:t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</w:rPr>
        <w:t>три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Брой потребители</w:t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</w:rPr>
        <w:t>1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Категория на сигурност на захранване</w:t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rPr>
          <w:b/>
          <w:bCs/>
          <w:lang w:val="en-US"/>
        </w:rPr>
        <w:t>III</w:t>
      </w:r>
      <w:r w:rsidRPr="003B781C">
        <w:rPr>
          <w:b/>
          <w:bCs/>
          <w:lang w:val="ru-RU"/>
        </w:rPr>
        <w:t xml:space="preserve"> </w:t>
      </w:r>
      <w:r w:rsidRPr="003B781C">
        <w:rPr>
          <w:b/>
          <w:bCs/>
        </w:rPr>
        <w:t>(трета)</w:t>
      </w: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Тип на системата за заземление – TN-C, TN-S, TN-C-S: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Тъй като параметрите на съществуващото присъединяване към електрическата мрежа не съответстват на новите потребности на обекта, следва да бъде подадено искане за промяна на условията на присъединяване с оглед новите стойности на електрическите товари.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Необходимо е изграждането на нов ТП 20/0,4 kV, от типа комплектен трансформаторен пост (КТП). Проектирането му да бъде изготвено съгласно изискванията на съответния мрежови оператор.</w:t>
      </w:r>
    </w:p>
    <w:p w:rsidR="00D770C4" w:rsidRPr="003B781C" w:rsidRDefault="00D770C4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Външно електро захранване</w:t>
      </w:r>
    </w:p>
    <w:p w:rsidR="00D770C4" w:rsidRPr="003B781C" w:rsidRDefault="00D770C4" w:rsidP="003B781C">
      <w:pPr>
        <w:widowControl w:val="0"/>
        <w:numPr>
          <w:ilvl w:val="2"/>
          <w:numId w:val="3"/>
        </w:numPr>
        <w:tabs>
          <w:tab w:val="clear" w:pos="169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Бъдещо разширение</w:t>
      </w:r>
    </w:p>
    <w:p w:rsidR="00D770C4" w:rsidRPr="003B781C" w:rsidRDefault="00D770C4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При проведени прогнозни разчети за възможно бъдещо разширение на обекта, направени на базата на предварителен генплан, указания от част Технологична, оглед на място на обекта, и на база съществуващи строителни икнижа на обекта са направени предвиждания за параметрите на ел. захранване на обекта, посочени в т.4.1.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rPr>
          <w:caps/>
        </w:rPr>
        <w:t>п</w:t>
      </w:r>
      <w:r w:rsidRPr="003B781C">
        <w:t>редвидените ел. мощности за бъдещото разширение</w:t>
      </w:r>
      <w:r w:rsidRPr="003B781C">
        <w:rPr>
          <w:lang w:val="ru-RU"/>
        </w:rPr>
        <w:t xml:space="preserve"> </w:t>
      </w:r>
      <w:r w:rsidRPr="003B781C">
        <w:t>не могат да бъдат осигурени от съществуващия мачтов трафопост, поради това той ще бъде демонтиран.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t>Ще бъдат демонтирани и ел. стълбовете, захранващи мачтовия трафопост, преминаващи през територията на новата площадка.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t>На ново място в рамките на генплана за обекта се предвижда изграждане на нова трансформаторна подстанция 400кVA, 20/04 V.</w:t>
      </w:r>
    </w:p>
    <w:p w:rsidR="00D770C4" w:rsidRPr="003B781C" w:rsidRDefault="00D770C4" w:rsidP="003B781C">
      <w:pPr>
        <w:widowControl w:val="0"/>
        <w:numPr>
          <w:ilvl w:val="2"/>
          <w:numId w:val="3"/>
        </w:numPr>
        <w:tabs>
          <w:tab w:val="clear" w:pos="169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Проектно предложение за външно ел.захранване на новата трансформаторна подстанция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t>Предвижда се да се извърши проектиране, изграждане и въвеждане в експлоатация на нова въздушна линия 20</w:t>
      </w:r>
      <w:r w:rsidRPr="003B781C">
        <w:rPr>
          <w:lang w:val="en-GB"/>
        </w:rPr>
        <w:t>kV</w:t>
      </w:r>
      <w:r w:rsidRPr="003B781C">
        <w:t xml:space="preserve"> от стълб на електроразпределителната мрежа до нов стълб в границите на имота. Това проектиране не е предмет на настоящия проект.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t xml:space="preserve">От новия стълб в границите на имота се проектира нова подземна кабелна линия 20кV по показаното в чертеж Е 102 трасе до </w:t>
      </w:r>
      <w:r w:rsidRPr="003B781C">
        <w:rPr>
          <w:bCs/>
        </w:rPr>
        <w:t>новата трансформаторна подстанция</w:t>
      </w:r>
      <w:r w:rsidRPr="003B781C">
        <w:t>. Кабелната линия се изпълнява с едножилен кабел САХЕкТ-20, като трите фази през 3м се привързват в тройка.</w:t>
      </w:r>
    </w:p>
    <w:p w:rsidR="00D770C4" w:rsidRPr="003B781C" w:rsidRDefault="00D770C4" w:rsidP="003B781C">
      <w:pPr>
        <w:spacing w:line="240" w:lineRule="auto"/>
        <w:ind w:firstLine="709"/>
      </w:pPr>
      <w:r w:rsidRPr="003B781C">
        <w:rPr>
          <w:bCs/>
        </w:rPr>
        <w:t>Техническите параметри на новото присъединяване на обекта към електрическата мрежа следва да отговарят на новите стойности на показателите на ел. снабдяването, получени при прогнозните разчети.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Площадково ел.снабдяване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Да се проектира ново електро захранване на всички подобекти в обхвата на генплана на обекта, вкл. съществуващите. Новото ел. захранване с кабели НН да се осъществи с необходимият брой кабелни линии с кабели НН, положени в РVС тръби ф110 и необходимите брой ревизионни кабелни шахти.</w:t>
      </w:r>
    </w:p>
    <w:p w:rsidR="00AE6DC1" w:rsidRPr="003B781C" w:rsidRDefault="00AE6DC1" w:rsidP="003B781C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340" w:hanging="340"/>
        <w:jc w:val="left"/>
        <w:rPr>
          <w:b/>
          <w:bCs/>
        </w:rPr>
      </w:pPr>
      <w:r w:rsidRPr="003B781C">
        <w:rPr>
          <w:b/>
          <w:bCs/>
        </w:rPr>
        <w:t>Независими източници на електрозахранване: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За площадката се предвиждат два независими източника на ел. захранване (дизел-генератори).</w:t>
      </w:r>
    </w:p>
    <w:p w:rsidR="00AE6DC1" w:rsidRPr="003B781C" w:rsidRDefault="00AE6DC1" w:rsidP="003B781C">
      <w:pPr>
        <w:spacing w:line="240" w:lineRule="auto"/>
      </w:pPr>
      <w:r w:rsidRPr="003B781C">
        <w:lastRenderedPageBreak/>
        <w:t>Целта е осигуряването на безопасна експлоатация на обекта и безаварийна евакуация в случай на пожар, като на определени консуматори се осигури резервирано ел. захранване като консуматори 0 и І категория по осигуреност на електроснабдяването.</w:t>
      </w:r>
    </w:p>
    <w:p w:rsidR="00AE6DC1" w:rsidRDefault="00AE6DC1" w:rsidP="003B781C">
      <w:pPr>
        <w:spacing w:line="240" w:lineRule="auto"/>
      </w:pPr>
      <w:r w:rsidRPr="003B781C">
        <w:t>Превключването към резервното захранване ще става автоматично, посредством устройства за автоматично включване на резерва (АВР).</w:t>
      </w:r>
    </w:p>
    <w:p w:rsidR="006974BB" w:rsidRPr="003B781C" w:rsidRDefault="006974BB" w:rsidP="003B781C">
      <w:pPr>
        <w:spacing w:line="240" w:lineRule="auto"/>
      </w:pPr>
    </w:p>
    <w:p w:rsidR="00AE6DC1" w:rsidRDefault="00AE6DC1" w:rsidP="003B781C">
      <w:pPr>
        <w:tabs>
          <w:tab w:val="left" w:pos="540"/>
        </w:tabs>
        <w:spacing w:line="240" w:lineRule="auto"/>
      </w:pPr>
      <w:r w:rsidRPr="003B781C">
        <w:t>В режим на консуматори първа категория са поставени определени подобекти, групирани към съответните дизел-генератори както следва:</w:t>
      </w:r>
    </w:p>
    <w:p w:rsidR="006974BB" w:rsidRPr="003B781C" w:rsidRDefault="006974BB" w:rsidP="003B781C">
      <w:pPr>
        <w:tabs>
          <w:tab w:val="left" w:pos="540"/>
        </w:tabs>
        <w:spacing w:line="240" w:lineRule="auto"/>
      </w:pP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Към първи дизел – генератор ДГ1 и АВР1: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Входен портал - съществуващ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КПП - съществуващ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Кантар - съществуващ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Административна сграда - съществуваща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Резвервоар за противопожарни и питейни нужди - съществуващ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Резервоар за противопожарни и технически нужди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ЛПСОВ</w:t>
      </w:r>
    </w:p>
    <w:p w:rsidR="006974BB" w:rsidRDefault="006974BB" w:rsidP="003B781C">
      <w:pPr>
        <w:tabs>
          <w:tab w:val="left" w:pos="540"/>
        </w:tabs>
        <w:spacing w:line="240" w:lineRule="auto"/>
      </w:pPr>
    </w:p>
    <w:p w:rsidR="00AE6DC1" w:rsidRPr="003B781C" w:rsidRDefault="00AE6DC1" w:rsidP="003B781C">
      <w:pPr>
        <w:tabs>
          <w:tab w:val="left" w:pos="540"/>
        </w:tabs>
        <w:spacing w:line="240" w:lineRule="auto"/>
      </w:pPr>
      <w:r w:rsidRPr="003B781C">
        <w:t>По прогнозни разчети дизел-генератор ДГ1 се предвижда със следните параметри: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8"/>
        <w:gridCol w:w="5650"/>
      </w:tblGrid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*Stand-by мощност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180kVA / 144kW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**Първична мощност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165kVA / 132kW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 xml:space="preserve">Номинално напрежение      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230/400 V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rPr>
                <w:color w:val="000000"/>
                <w:spacing w:val="2"/>
              </w:rPr>
              <w:t>Брой фази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3 + заземена неутрала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Фактор на мощността (cosφ)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0,8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Толеранс на напрежението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± 0,5 %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 xml:space="preserve">Честота    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50 Hz</w:t>
            </w:r>
          </w:p>
        </w:tc>
      </w:tr>
    </w:tbl>
    <w:p w:rsidR="00AE6DC1" w:rsidRDefault="00AE6DC1" w:rsidP="003B781C">
      <w:pPr>
        <w:spacing w:line="240" w:lineRule="auto"/>
        <w:ind w:left="340" w:firstLine="0"/>
      </w:pPr>
    </w:p>
    <w:p w:rsidR="002B573D" w:rsidRPr="003B781C" w:rsidRDefault="002B573D" w:rsidP="003B781C">
      <w:pPr>
        <w:spacing w:line="240" w:lineRule="auto"/>
        <w:ind w:left="340" w:firstLine="0"/>
      </w:pPr>
    </w:p>
    <w:p w:rsidR="00AE6DC1" w:rsidRPr="003B781C" w:rsidRDefault="00AE6DC1" w:rsidP="003B781C">
      <w:pPr>
        <w:numPr>
          <w:ilvl w:val="0"/>
          <w:numId w:val="5"/>
        </w:numPr>
        <w:spacing w:line="240" w:lineRule="auto"/>
        <w:ind w:left="680" w:hanging="340"/>
      </w:pPr>
      <w:r w:rsidRPr="003B781C">
        <w:t>Към втори дизел - генератор ДГ2 и АВР2: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Резервоар за инфилтрат с помпена станция - съществуващи</w:t>
      </w:r>
    </w:p>
    <w:p w:rsidR="00AE6DC1" w:rsidRPr="003B781C" w:rsidRDefault="00AE6DC1" w:rsidP="003B781C">
      <w:pPr>
        <w:numPr>
          <w:ilvl w:val="1"/>
          <w:numId w:val="5"/>
        </w:numPr>
        <w:spacing w:line="240" w:lineRule="auto"/>
        <w:ind w:left="1020" w:hanging="340"/>
      </w:pPr>
      <w:r w:rsidRPr="003B781C">
        <w:t>Резервоар за инфилтрат с помпена станция - компостираща инсталация</w:t>
      </w:r>
    </w:p>
    <w:p w:rsidR="006974BB" w:rsidRDefault="006974BB" w:rsidP="003B781C">
      <w:pPr>
        <w:tabs>
          <w:tab w:val="left" w:pos="540"/>
        </w:tabs>
        <w:spacing w:line="240" w:lineRule="auto"/>
      </w:pPr>
    </w:p>
    <w:p w:rsidR="00AE6DC1" w:rsidRPr="003B781C" w:rsidRDefault="00AE6DC1" w:rsidP="003B781C">
      <w:pPr>
        <w:tabs>
          <w:tab w:val="left" w:pos="540"/>
        </w:tabs>
        <w:spacing w:line="240" w:lineRule="auto"/>
      </w:pPr>
      <w:r w:rsidRPr="003B781C">
        <w:t>По прогнозни разчети дизел-генератор ДГ2 се предвижда със следните параметри:</w:t>
      </w:r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8"/>
        <w:gridCol w:w="5650"/>
      </w:tblGrid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*Stand-by мощност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145kVA / 116kW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**Първична мощност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131kVA / 105kW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 xml:space="preserve">Номинално напрежение      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230/400 V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rPr>
                <w:color w:val="000000"/>
                <w:spacing w:val="2"/>
              </w:rPr>
              <w:t>Брой фази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3 + заземена неутрала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Фактор на мощността (cosφ)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0,8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Толеранс на напрежението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± 0,5 %</w:t>
            </w:r>
          </w:p>
        </w:tc>
      </w:tr>
      <w:tr w:rsidR="00AE6DC1" w:rsidRPr="003B781C" w:rsidTr="00317416">
        <w:tc>
          <w:tcPr>
            <w:tcW w:w="2066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 xml:space="preserve">Честота    </w:t>
            </w:r>
          </w:p>
        </w:tc>
        <w:tc>
          <w:tcPr>
            <w:tcW w:w="2934" w:type="pct"/>
            <w:vAlign w:val="bottom"/>
          </w:tcPr>
          <w:p w:rsidR="00AE6DC1" w:rsidRPr="003B781C" w:rsidRDefault="00AE6DC1" w:rsidP="006974BB">
            <w:pPr>
              <w:spacing w:line="240" w:lineRule="auto"/>
            </w:pPr>
            <w:r w:rsidRPr="003B781C">
              <w:t>50 Hz</w:t>
            </w:r>
          </w:p>
        </w:tc>
      </w:tr>
    </w:tbl>
    <w:p w:rsidR="00AE6DC1" w:rsidRPr="003B781C" w:rsidRDefault="00AE6DC1" w:rsidP="003B781C">
      <w:pPr>
        <w:tabs>
          <w:tab w:val="left" w:pos="540"/>
        </w:tabs>
        <w:spacing w:line="240" w:lineRule="auto"/>
        <w:rPr>
          <w:highlight w:val="yellow"/>
        </w:rPr>
      </w:pPr>
    </w:p>
    <w:p w:rsidR="00AE6DC1" w:rsidRPr="003B781C" w:rsidRDefault="00AE6DC1" w:rsidP="003B781C">
      <w:pPr>
        <w:widowControl w:val="0"/>
        <w:numPr>
          <w:ilvl w:val="0"/>
          <w:numId w:val="3"/>
        </w:numPr>
        <w:tabs>
          <w:tab w:val="clear" w:pos="1152"/>
        </w:tabs>
        <w:autoSpaceDE w:val="0"/>
        <w:autoSpaceDN w:val="0"/>
        <w:adjustRightInd w:val="0"/>
        <w:spacing w:line="240" w:lineRule="auto"/>
        <w:ind w:left="0" w:firstLine="0"/>
        <w:jc w:val="left"/>
        <w:rPr>
          <w:b/>
          <w:bCs/>
        </w:rPr>
      </w:pPr>
      <w:r w:rsidRPr="003B781C">
        <w:rPr>
          <w:b/>
          <w:bCs/>
        </w:rPr>
        <w:lastRenderedPageBreak/>
        <w:t>ОБЩИ УКАЗАНИЯ КЪМ ПРОЕКТИРАНЕТО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Електрическите уредби да се проектират при спазване изискванията на Наредба № 3 за УЕУЕЛ и Наредба №1 за ПИПЕУННС.</w:t>
      </w:r>
    </w:p>
    <w:p w:rsidR="00AE6DC1" w:rsidRPr="003B781C" w:rsidRDefault="00AE6DC1" w:rsidP="003B781C">
      <w:pPr>
        <w:widowControl w:val="0"/>
        <w:autoSpaceDE w:val="0"/>
        <w:autoSpaceDN w:val="0"/>
        <w:adjustRightInd w:val="0"/>
        <w:spacing w:line="240" w:lineRule="auto"/>
      </w:pPr>
      <w:r w:rsidRPr="003B781C">
        <w:t>При разработване на проекта на системите за електрозахранване да се отчитат следните показатели:</w:t>
      </w:r>
    </w:p>
    <w:p w:rsidR="00AE6DC1" w:rsidRPr="003B781C" w:rsidRDefault="00AE6DC1" w:rsidP="00967CBB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680" w:hanging="680"/>
      </w:pPr>
      <w:r w:rsidRPr="003B781C">
        <w:t>Перспективите за развитие на електрозахранването в бъдеще, включително възможностите за съчетаване на бъдещи разширения с действащата структура на електрически уредби в обекта, възприети с настоящия проект;</w:t>
      </w:r>
    </w:p>
    <w:p w:rsidR="00AE6DC1" w:rsidRPr="003B781C" w:rsidRDefault="00AE6DC1" w:rsidP="00967CBB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680" w:hanging="680"/>
      </w:pPr>
      <w:r w:rsidRPr="003B781C">
        <w:t>Възможностите на потребителите да понесат временни прекъсвания на електрозахранването и/или необходимостта от непрекъснато електрозахранване;</w:t>
      </w:r>
    </w:p>
    <w:p w:rsidR="00AE6DC1" w:rsidRPr="003B781C" w:rsidRDefault="00AE6DC1" w:rsidP="00967CBB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680" w:hanging="680"/>
      </w:pPr>
      <w:r w:rsidRPr="003B781C">
        <w:t>Необходимостта от ограничаване на токовете на късо съединение до предварително определени граници;</w:t>
      </w:r>
    </w:p>
    <w:p w:rsidR="00AE6DC1" w:rsidRPr="003B781C" w:rsidRDefault="00AE6DC1" w:rsidP="00967CBB">
      <w:pPr>
        <w:widowControl w:val="0"/>
        <w:numPr>
          <w:ilvl w:val="1"/>
          <w:numId w:val="3"/>
        </w:numPr>
        <w:tabs>
          <w:tab w:val="clear" w:pos="1332"/>
        </w:tabs>
        <w:autoSpaceDE w:val="0"/>
        <w:autoSpaceDN w:val="0"/>
        <w:adjustRightInd w:val="0"/>
        <w:spacing w:line="240" w:lineRule="auto"/>
        <w:ind w:left="680" w:hanging="680"/>
      </w:pPr>
      <w:r w:rsidRPr="003B781C">
        <w:t>Изискванията за енергийна ефективност.</w:t>
      </w:r>
    </w:p>
    <w:p w:rsidR="00AE6DC1" w:rsidRPr="003B781C" w:rsidRDefault="00AE6DC1" w:rsidP="003B781C">
      <w:pPr>
        <w:tabs>
          <w:tab w:val="left" w:pos="540"/>
        </w:tabs>
        <w:spacing w:line="240" w:lineRule="auto"/>
      </w:pPr>
    </w:p>
    <w:p w:rsidR="004C7725" w:rsidRDefault="004C7725" w:rsidP="003B781C">
      <w:pPr>
        <w:tabs>
          <w:tab w:val="left" w:pos="540"/>
        </w:tabs>
        <w:spacing w:line="240" w:lineRule="auto"/>
      </w:pPr>
    </w:p>
    <w:p w:rsidR="00967CBB" w:rsidRDefault="00967CBB" w:rsidP="003B781C">
      <w:pPr>
        <w:tabs>
          <w:tab w:val="left" w:pos="540"/>
        </w:tabs>
        <w:spacing w:line="240" w:lineRule="auto"/>
      </w:pPr>
    </w:p>
    <w:p w:rsidR="00967CBB" w:rsidRDefault="00967CBB" w:rsidP="003B781C">
      <w:pPr>
        <w:tabs>
          <w:tab w:val="left" w:pos="540"/>
        </w:tabs>
        <w:spacing w:line="240" w:lineRule="auto"/>
      </w:pPr>
    </w:p>
    <w:p w:rsidR="00967CBB" w:rsidRDefault="00967CBB" w:rsidP="003B781C">
      <w:pPr>
        <w:tabs>
          <w:tab w:val="left" w:pos="540"/>
        </w:tabs>
        <w:spacing w:line="240" w:lineRule="auto"/>
      </w:pPr>
    </w:p>
    <w:p w:rsidR="00AE6DC1" w:rsidRPr="003B781C" w:rsidRDefault="004C7725" w:rsidP="003B781C">
      <w:pPr>
        <w:tabs>
          <w:tab w:val="left" w:pos="540"/>
        </w:tabs>
        <w:spacing w:line="240" w:lineRule="auto"/>
      </w:pPr>
      <w:r>
        <w:tab/>
      </w:r>
      <w:r>
        <w:tab/>
      </w:r>
      <w:r>
        <w:tab/>
      </w:r>
      <w:r>
        <w:tab/>
      </w:r>
      <w:r w:rsidR="00AE6DC1" w:rsidRPr="003B781C">
        <w:t>Проектанти:</w:t>
      </w:r>
      <w:r w:rsidR="00AE6DC1" w:rsidRPr="003B781C">
        <w:tab/>
      </w:r>
      <w:r w:rsidR="00AE6DC1" w:rsidRPr="003B781C">
        <w:tab/>
      </w:r>
      <w:r w:rsidR="00AE6DC1" w:rsidRPr="003B781C">
        <w:tab/>
        <w:t>.....................................</w:t>
      </w:r>
    </w:p>
    <w:p w:rsidR="00AE6DC1" w:rsidRPr="003B781C" w:rsidRDefault="004C7725" w:rsidP="003B781C">
      <w:pPr>
        <w:tabs>
          <w:tab w:val="left" w:pos="540"/>
        </w:tabs>
        <w:spacing w:line="240" w:lineRule="auto"/>
      </w:pPr>
      <w:r>
        <w:tab/>
      </w:r>
      <w:r>
        <w:tab/>
      </w:r>
      <w:r>
        <w:tab/>
      </w:r>
      <w:r w:rsidR="00AE6DC1" w:rsidRPr="003B781C">
        <w:tab/>
      </w:r>
      <w:r w:rsidR="00AE6DC1" w:rsidRPr="003B781C">
        <w:tab/>
      </w:r>
      <w:r w:rsidR="00AE6DC1" w:rsidRPr="003B781C">
        <w:tab/>
      </w:r>
      <w:r w:rsidR="00AE6DC1" w:rsidRPr="003B781C">
        <w:tab/>
      </w:r>
      <w:r w:rsidR="00AE6DC1" w:rsidRPr="003B781C">
        <w:tab/>
        <w:t>/инж. Русалия Стоянова</w:t>
      </w:r>
    </w:p>
    <w:p w:rsidR="00AE6DC1" w:rsidRPr="003B781C" w:rsidRDefault="00AE6DC1" w:rsidP="003B781C">
      <w:pPr>
        <w:tabs>
          <w:tab w:val="left" w:pos="540"/>
        </w:tabs>
        <w:spacing w:line="240" w:lineRule="auto"/>
      </w:pP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="004C7725">
        <w:tab/>
      </w:r>
      <w:r w:rsidR="004C7725">
        <w:tab/>
      </w:r>
      <w:r w:rsidR="004C7725">
        <w:tab/>
      </w:r>
      <w:r w:rsidR="004C7725">
        <w:tab/>
      </w:r>
      <w:r w:rsidR="004C7725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  <w:t>......................................</w:t>
      </w:r>
    </w:p>
    <w:p w:rsidR="00AE6DC1" w:rsidRPr="003B781C" w:rsidRDefault="00AE6DC1" w:rsidP="003B781C">
      <w:pPr>
        <w:tabs>
          <w:tab w:val="left" w:pos="540"/>
        </w:tabs>
        <w:spacing w:line="240" w:lineRule="auto"/>
      </w:pP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="004C7725">
        <w:tab/>
      </w:r>
      <w:r w:rsidR="004C7725">
        <w:tab/>
      </w:r>
      <w:r w:rsidR="004C7725">
        <w:tab/>
      </w:r>
      <w:r w:rsidR="004C7725">
        <w:tab/>
      </w:r>
      <w:r w:rsidR="004C7725">
        <w:tab/>
      </w:r>
      <w:r w:rsidRPr="003B781C">
        <w:tab/>
      </w:r>
      <w:r w:rsidRPr="003B781C">
        <w:tab/>
      </w:r>
      <w:r w:rsidRPr="003B781C">
        <w:tab/>
      </w:r>
      <w:r w:rsidRPr="003B781C">
        <w:tab/>
      </w:r>
      <w:r w:rsidRPr="003B781C">
        <w:tab/>
        <w:t>/инж. Цветелина Пеева/</w:t>
      </w:r>
    </w:p>
    <w:p w:rsidR="0063213B" w:rsidRPr="003B781C" w:rsidRDefault="0063213B" w:rsidP="003B781C">
      <w:pPr>
        <w:spacing w:line="240" w:lineRule="auto"/>
        <w:ind w:firstLine="0"/>
        <w:rPr>
          <w:lang w:val="en-US"/>
        </w:rPr>
      </w:pPr>
    </w:p>
    <w:sectPr w:rsidR="0063213B" w:rsidRPr="003B781C" w:rsidSect="006974BB">
      <w:headerReference w:type="first" r:id="rId10"/>
      <w:footerReference w:type="first" r:id="rId11"/>
      <w:pgSz w:w="11907" w:h="16840" w:code="9"/>
      <w:pgMar w:top="851" w:right="851" w:bottom="851" w:left="1418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15B" w:rsidRDefault="005F515B">
      <w:pPr>
        <w:spacing w:before="0" w:after="0" w:line="240" w:lineRule="auto"/>
      </w:pPr>
      <w:r>
        <w:separator/>
      </w:r>
    </w:p>
  </w:endnote>
  <w:endnote w:type="continuationSeparator" w:id="0">
    <w:p w:rsidR="005F515B" w:rsidRDefault="005F51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sz w:val="18"/>
      </w:rPr>
      <w:id w:val="836882135"/>
      <w:docPartObj>
        <w:docPartGallery w:val="Page Numbers (Bottom of Page)"/>
        <w:docPartUnique/>
      </w:docPartObj>
    </w:sdtPr>
    <w:sdtEndPr>
      <w:rPr>
        <w:i w:val="0"/>
        <w:noProof/>
        <w:sz w:val="24"/>
      </w:rPr>
    </w:sdtEndPr>
    <w:sdtContent>
      <w:p w:rsidR="002B573D" w:rsidRDefault="008A3E83" w:rsidP="002B573D">
        <w:pPr>
          <w:pStyle w:val="Footer"/>
          <w:ind w:firstLine="0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1C6">
          <w:rPr>
            <w:noProof/>
          </w:rPr>
          <w:t>7</w:t>
        </w:r>
        <w:r>
          <w:rPr>
            <w:noProof/>
          </w:rPr>
          <w:fldChar w:fldCharType="end"/>
        </w:r>
      </w:p>
      <w:p w:rsidR="00E74CDC" w:rsidRDefault="005F515B" w:rsidP="002B573D">
        <w:pPr>
          <w:pStyle w:val="Footer"/>
          <w:ind w:firstLine="0"/>
          <w:jc w:val="right"/>
          <w:rPr>
            <w:noProof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DC" w:rsidRPr="00BE0458" w:rsidRDefault="008A3E83" w:rsidP="00BE0458">
    <w:pPr>
      <w:pStyle w:val="Footer"/>
      <w:spacing w:before="0" w:after="0" w:line="240" w:lineRule="auto"/>
      <w:ind w:firstLine="0"/>
      <w:rPr>
        <w:i/>
        <w:sz w:val="20"/>
        <w:szCs w:val="20"/>
      </w:rPr>
    </w:pPr>
    <w:r w:rsidRPr="00BE0458">
      <w:rPr>
        <w:i/>
        <w:sz w:val="20"/>
        <w:szCs w:val="20"/>
      </w:rPr>
      <w:t>Този документ е изработен във връзка с изпълнение на Договор от 2</w:t>
    </w:r>
    <w:r>
      <w:rPr>
        <w:i/>
        <w:sz w:val="20"/>
        <w:szCs w:val="20"/>
      </w:rPr>
      <w:t>8</w:t>
    </w:r>
    <w:r w:rsidRPr="00BE0458">
      <w:rPr>
        <w:i/>
        <w:sz w:val="20"/>
        <w:szCs w:val="20"/>
      </w:rPr>
      <w:t>.0</w:t>
    </w:r>
    <w:r>
      <w:rPr>
        <w:i/>
        <w:sz w:val="20"/>
        <w:szCs w:val="20"/>
      </w:rPr>
      <w:t>6</w:t>
    </w:r>
    <w:r w:rsidRPr="00BE0458">
      <w:rPr>
        <w:i/>
        <w:sz w:val="20"/>
        <w:szCs w:val="20"/>
      </w:rPr>
      <w:t xml:space="preserve">.2016 г. с възложител община </w:t>
    </w:r>
    <w:r>
      <w:rPr>
        <w:i/>
        <w:sz w:val="20"/>
        <w:szCs w:val="20"/>
      </w:rPr>
      <w:t>Петрич</w:t>
    </w:r>
    <w:r w:rsidRPr="00BE0458">
      <w:rPr>
        <w:i/>
        <w:sz w:val="20"/>
        <w:szCs w:val="20"/>
      </w:rPr>
      <w:t xml:space="preserve"> с предмет „</w:t>
    </w:r>
    <w:r w:rsidRPr="004B7C21">
      <w:rPr>
        <w:i/>
        <w:sz w:val="20"/>
        <w:szCs w:val="20"/>
      </w:rPr>
      <w:t>Подготовка на проектно предложение за кандидатстване по процедура за подбор на проектни предложения „Проектиране и изграждане на компостиращи инсталации за разделно събрани зелени и/или биоразградими отпадъци, включително осигуряване на необходимото оборудване и съоръжения и техника за разделно събиране на зелени и биоразградими отпадъци“ в рамките на ОПОС“, финансиран от Европейски фонд за регионално развитие и държавния бюджет на Република България чрез Оперативна програма „Околна среда 2014-2020 г.</w:t>
    </w:r>
    <w:r w:rsidRPr="00BE0458">
      <w:rPr>
        <w:i/>
        <w:sz w:val="20"/>
        <w:szCs w:val="20"/>
      </w:rPr>
      <w:t xml:space="preserve">“ </w:t>
    </w:r>
  </w:p>
  <w:p w:rsidR="00E74CDC" w:rsidRDefault="005F51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75D" w:rsidRDefault="00FB6DC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41C6">
      <w:rPr>
        <w:noProof/>
      </w:rPr>
      <w:t>1</w:t>
    </w:r>
    <w:r>
      <w:rPr>
        <w:noProof/>
      </w:rPr>
      <w:fldChar w:fldCharType="end"/>
    </w:r>
  </w:p>
  <w:p w:rsidR="00F6375D" w:rsidRDefault="005F51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15B" w:rsidRDefault="005F515B">
      <w:pPr>
        <w:spacing w:before="0" w:after="0" w:line="240" w:lineRule="auto"/>
      </w:pPr>
      <w:r>
        <w:separator/>
      </w:r>
    </w:p>
  </w:footnote>
  <w:footnote w:type="continuationSeparator" w:id="0">
    <w:p w:rsidR="005F515B" w:rsidRDefault="005F51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0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E74CDC" w:rsidRPr="00D768F5" w:rsidTr="00641D2C">
      <w:tc>
        <w:tcPr>
          <w:tcW w:w="3354" w:type="dxa"/>
          <w:tcBorders>
            <w:bottom w:val="single" w:sz="4" w:space="0" w:color="auto"/>
          </w:tcBorders>
          <w:vAlign w:val="center"/>
        </w:tcPr>
        <w:p w:rsidR="00E74CDC" w:rsidRPr="00D768F5" w:rsidRDefault="008A3E83" w:rsidP="00641D2C">
          <w:pPr>
            <w:spacing w:before="0" w:after="0"/>
            <w:ind w:firstLine="0"/>
            <w:jc w:val="center"/>
            <w:rPr>
              <w:sz w:val="18"/>
              <w:szCs w:val="18"/>
            </w:rPr>
          </w:pPr>
          <w:r w:rsidRPr="00D768F5">
            <w:rPr>
              <w:noProof/>
              <w:sz w:val="18"/>
              <w:szCs w:val="18"/>
            </w:rPr>
            <w:drawing>
              <wp:inline distT="0" distB="0" distL="0" distR="0" wp14:anchorId="74558A1E" wp14:editId="10A093FE">
                <wp:extent cx="828675" cy="571500"/>
                <wp:effectExtent l="0" t="0" r="9525" b="0"/>
                <wp:docPr id="20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74CDC" w:rsidRPr="00D768F5" w:rsidRDefault="008A3E83" w:rsidP="00641D2C">
          <w:pPr>
            <w:spacing w:before="0" w:after="0"/>
            <w:ind w:right="57" w:firstLine="0"/>
            <w:jc w:val="center"/>
            <w:rPr>
              <w:sz w:val="18"/>
              <w:szCs w:val="18"/>
            </w:rPr>
          </w:pPr>
          <w:r w:rsidRPr="00D768F5">
            <w:rPr>
              <w:sz w:val="18"/>
              <w:szCs w:val="18"/>
            </w:rPr>
            <w:t>ЕВРОПЕЙСКИ СЪЮЗ</w:t>
          </w:r>
        </w:p>
        <w:p w:rsidR="00E74CDC" w:rsidRPr="00D768F5" w:rsidRDefault="008A3E83" w:rsidP="00641D2C">
          <w:pPr>
            <w:spacing w:before="0" w:after="0"/>
            <w:ind w:firstLine="0"/>
            <w:jc w:val="center"/>
            <w:rPr>
              <w:sz w:val="18"/>
              <w:szCs w:val="18"/>
            </w:rPr>
          </w:pPr>
          <w:r w:rsidRPr="00D768F5">
            <w:rPr>
              <w:sz w:val="18"/>
              <w:szCs w:val="18"/>
            </w:rPr>
            <w:t>ЕВРОПЕЙСКИ ФОНД</w:t>
          </w:r>
          <w:r w:rsidRPr="00D768F5">
            <w:rPr>
              <w:sz w:val="18"/>
              <w:szCs w:val="18"/>
            </w:rPr>
            <w:br/>
            <w:t>ЗА РЕГИОНАЛНО РАЗВИТИЕ</w:t>
          </w:r>
        </w:p>
      </w:tc>
      <w:tc>
        <w:tcPr>
          <w:tcW w:w="3354" w:type="dxa"/>
          <w:tcBorders>
            <w:bottom w:val="single" w:sz="4" w:space="0" w:color="auto"/>
          </w:tcBorders>
        </w:tcPr>
        <w:p w:rsidR="00E74CDC" w:rsidRPr="00D768F5" w:rsidRDefault="008A3E83" w:rsidP="00641D2C">
          <w:pPr>
            <w:pStyle w:val="Header"/>
            <w:spacing w:before="0" w:after="0"/>
            <w:ind w:firstLine="0"/>
            <w:jc w:val="center"/>
            <w:rPr>
              <w:szCs w:val="18"/>
            </w:rPr>
          </w:pPr>
          <w:r w:rsidRPr="00D768F5">
            <w:rPr>
              <w:noProof/>
              <w:szCs w:val="18"/>
            </w:rPr>
            <w:drawing>
              <wp:inline distT="0" distB="0" distL="0" distR="0" wp14:anchorId="7B5A2ABF" wp14:editId="4D26D96C">
                <wp:extent cx="840861" cy="668740"/>
                <wp:effectExtent l="0" t="0" r="0" b="0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bg-OPOS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2321" cy="6699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4" w:type="dxa"/>
          <w:tcBorders>
            <w:bottom w:val="single" w:sz="4" w:space="0" w:color="auto"/>
          </w:tcBorders>
          <w:vAlign w:val="center"/>
        </w:tcPr>
        <w:p w:rsidR="00E74CDC" w:rsidRPr="00D768F5" w:rsidRDefault="008A3E83" w:rsidP="00641D2C">
          <w:pPr>
            <w:spacing w:before="0" w:after="0"/>
            <w:ind w:left="58" w:firstLine="0"/>
            <w:jc w:val="center"/>
            <w:rPr>
              <w:sz w:val="18"/>
              <w:szCs w:val="18"/>
            </w:rPr>
          </w:pPr>
          <w:r w:rsidRPr="00D768F5">
            <w:rPr>
              <w:noProof/>
              <w:sz w:val="18"/>
              <w:szCs w:val="18"/>
            </w:rPr>
            <w:drawing>
              <wp:inline distT="0" distB="0" distL="0" distR="0" wp14:anchorId="666FDDC6" wp14:editId="6C9BD117">
                <wp:extent cx="1047750" cy="571500"/>
                <wp:effectExtent l="0" t="0" r="0" b="0"/>
                <wp:docPr id="22" name="Picture 5" descr="logo_OPOS_trans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OPOS_trans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74CDC" w:rsidRPr="00D768F5" w:rsidRDefault="008A3E83" w:rsidP="00641D2C">
          <w:pPr>
            <w:spacing w:before="0" w:after="0"/>
            <w:ind w:firstLine="0"/>
            <w:jc w:val="center"/>
            <w:rPr>
              <w:rFonts w:ascii="Arial" w:hAnsi="Arial" w:cs="Arial"/>
              <w:sz w:val="18"/>
              <w:szCs w:val="18"/>
            </w:rPr>
          </w:pPr>
          <w:r w:rsidRPr="00D768F5">
            <w:rPr>
              <w:rFonts w:ascii="Arial" w:hAnsi="Arial" w:cs="Arial"/>
              <w:sz w:val="18"/>
              <w:szCs w:val="18"/>
            </w:rPr>
            <w:t xml:space="preserve">Решения за </w:t>
          </w:r>
        </w:p>
        <w:p w:rsidR="00E74CDC" w:rsidRPr="00D768F5" w:rsidRDefault="008A3E83" w:rsidP="00641D2C">
          <w:pPr>
            <w:spacing w:before="0" w:after="0"/>
            <w:ind w:firstLine="0"/>
            <w:jc w:val="center"/>
            <w:rPr>
              <w:sz w:val="18"/>
              <w:szCs w:val="18"/>
            </w:rPr>
          </w:pPr>
          <w:r w:rsidRPr="00D768F5">
            <w:rPr>
              <w:rFonts w:ascii="Arial" w:hAnsi="Arial" w:cs="Arial"/>
              <w:sz w:val="18"/>
              <w:szCs w:val="18"/>
            </w:rPr>
            <w:t>по-добър живот</w:t>
          </w:r>
        </w:p>
      </w:tc>
    </w:tr>
  </w:tbl>
  <w:p w:rsidR="00E74CDC" w:rsidRPr="00D768F5" w:rsidRDefault="005F515B" w:rsidP="00D768F5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75D" w:rsidRPr="00BE4D84" w:rsidRDefault="005F515B" w:rsidP="00BE4D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B43FE"/>
    <w:multiLevelType w:val="hybridMultilevel"/>
    <w:tmpl w:val="54140D2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2CB55D28"/>
    <w:multiLevelType w:val="hybridMultilevel"/>
    <w:tmpl w:val="1AF45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118ED"/>
    <w:multiLevelType w:val="multilevel"/>
    <w:tmpl w:val="7DF8F996"/>
    <w:lvl w:ilvl="0">
      <w:start w:val="1"/>
      <w:numFmt w:val="upperRoman"/>
      <w:lvlText w:val="%1."/>
      <w:lvlJc w:val="right"/>
      <w:pPr>
        <w:tabs>
          <w:tab w:val="num" w:pos="1152"/>
        </w:tabs>
        <w:ind w:left="1152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12"/>
        </w:tabs>
        <w:ind w:left="24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1440"/>
      </w:pPr>
      <w:rPr>
        <w:rFonts w:hint="default"/>
      </w:rPr>
    </w:lvl>
  </w:abstractNum>
  <w:abstractNum w:abstractNumId="3">
    <w:nsid w:val="35AA0630"/>
    <w:multiLevelType w:val="hybridMultilevel"/>
    <w:tmpl w:val="B0B0BDDC"/>
    <w:lvl w:ilvl="0" w:tplc="1C22878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A810C9F"/>
    <w:multiLevelType w:val="hybridMultilevel"/>
    <w:tmpl w:val="D530547E"/>
    <w:lvl w:ilvl="0" w:tplc="5BA8A802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B213E7A"/>
    <w:multiLevelType w:val="hybridMultilevel"/>
    <w:tmpl w:val="0A68AFEC"/>
    <w:lvl w:ilvl="0" w:tplc="49DA836E">
      <w:start w:val="1"/>
      <w:numFmt w:val="bullet"/>
      <w:lvlText w:val="-"/>
      <w:lvlJc w:val="left"/>
      <w:pPr>
        <w:ind w:left="140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6">
    <w:nsid w:val="61E720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83"/>
    <w:rsid w:val="00062692"/>
    <w:rsid w:val="00117679"/>
    <w:rsid w:val="00131EC2"/>
    <w:rsid w:val="001E6216"/>
    <w:rsid w:val="00233CA2"/>
    <w:rsid w:val="002A7BB9"/>
    <w:rsid w:val="002B573D"/>
    <w:rsid w:val="00340FE2"/>
    <w:rsid w:val="003B781C"/>
    <w:rsid w:val="003F336E"/>
    <w:rsid w:val="004C7725"/>
    <w:rsid w:val="005F515B"/>
    <w:rsid w:val="0063213B"/>
    <w:rsid w:val="006974BB"/>
    <w:rsid w:val="006A5335"/>
    <w:rsid w:val="006E3076"/>
    <w:rsid w:val="00763739"/>
    <w:rsid w:val="007A6F90"/>
    <w:rsid w:val="008A3E83"/>
    <w:rsid w:val="00940813"/>
    <w:rsid w:val="0095353E"/>
    <w:rsid w:val="00967CBB"/>
    <w:rsid w:val="009C3E3B"/>
    <w:rsid w:val="00A078D4"/>
    <w:rsid w:val="00AC7971"/>
    <w:rsid w:val="00AE6DC1"/>
    <w:rsid w:val="00C967A5"/>
    <w:rsid w:val="00CA56F5"/>
    <w:rsid w:val="00D10C7A"/>
    <w:rsid w:val="00D1544C"/>
    <w:rsid w:val="00D770C4"/>
    <w:rsid w:val="00D8157A"/>
    <w:rsid w:val="00D941C6"/>
    <w:rsid w:val="00D960BB"/>
    <w:rsid w:val="00EB39C9"/>
    <w:rsid w:val="00FB6DC2"/>
    <w:rsid w:val="00FE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51FF5-AA55-4F06-B113-9E4C23CB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E83"/>
    <w:pPr>
      <w:spacing w:before="60" w:after="6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3E83"/>
    <w:pPr>
      <w:spacing w:before="60" w:after="60" w:line="240" w:lineRule="auto"/>
      <w:jc w:val="both"/>
    </w:pPr>
    <w:rPr>
      <w:rFonts w:ascii="Tahoma" w:eastAsia="Times New Roman" w:hAnsi="Tahoma" w:cs="Times New Roman"/>
      <w:sz w:val="18"/>
      <w:szCs w:val="20"/>
      <w:lang w:eastAsia="bg-BG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  <w:jc w:val="center"/>
    </w:trPr>
  </w:style>
  <w:style w:type="paragraph" w:styleId="Header">
    <w:name w:val="header"/>
    <w:basedOn w:val="Normal"/>
    <w:link w:val="HeaderChar"/>
    <w:uiPriority w:val="99"/>
    <w:rsid w:val="008A3E83"/>
    <w:pPr>
      <w:tabs>
        <w:tab w:val="center" w:pos="4320"/>
        <w:tab w:val="right" w:pos="8640"/>
      </w:tabs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A3E83"/>
    <w:rPr>
      <w:rFonts w:ascii="Times New Roman" w:eastAsia="Times New Roman" w:hAnsi="Times New Roman" w:cs="Times New Roman"/>
      <w:i/>
      <w:sz w:val="18"/>
      <w:szCs w:val="24"/>
    </w:rPr>
  </w:style>
  <w:style w:type="paragraph" w:styleId="Footer">
    <w:name w:val="footer"/>
    <w:basedOn w:val="Normal"/>
    <w:link w:val="FooterChar"/>
    <w:uiPriority w:val="99"/>
    <w:rsid w:val="008A3E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E8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E8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83"/>
    <w:rPr>
      <w:rFonts w:ascii="Tahoma" w:eastAsia="Times New Roman" w:hAnsi="Tahoma" w:cs="Tahoma"/>
      <w:sz w:val="16"/>
      <w:szCs w:val="16"/>
    </w:rPr>
  </w:style>
  <w:style w:type="character" w:customStyle="1" w:styleId="Bodytext4">
    <w:name w:val="Body text (4)_"/>
    <w:link w:val="Bodytext41"/>
    <w:uiPriority w:val="99"/>
    <w:locked/>
    <w:rsid w:val="00AE6DC1"/>
    <w:rPr>
      <w:b/>
      <w:bCs/>
      <w:shd w:val="clear" w:color="auto" w:fill="FFFFFF"/>
    </w:rPr>
  </w:style>
  <w:style w:type="paragraph" w:customStyle="1" w:styleId="Bodytext41">
    <w:name w:val="Body text (4)1"/>
    <w:basedOn w:val="Normal"/>
    <w:link w:val="Bodytext4"/>
    <w:uiPriority w:val="99"/>
    <w:rsid w:val="00AE6DC1"/>
    <w:pPr>
      <w:widowControl w:val="0"/>
      <w:shd w:val="clear" w:color="auto" w:fill="FFFFFF"/>
      <w:spacing w:before="0" w:after="120" w:line="322" w:lineRule="exact"/>
      <w:ind w:firstLine="0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6E3076"/>
    <w:pPr>
      <w:ind w:left="720"/>
      <w:contextualSpacing/>
    </w:pPr>
  </w:style>
  <w:style w:type="paragraph" w:customStyle="1" w:styleId="Style">
    <w:name w:val="Style"/>
    <w:rsid w:val="007A6F90"/>
    <w:pPr>
      <w:widowControl w:val="0"/>
      <w:overflowPunct w:val="0"/>
      <w:autoSpaceDE w:val="0"/>
      <w:autoSpaceDN w:val="0"/>
      <w:adjustRightInd w:val="0"/>
      <w:spacing w:after="0" w:line="240" w:lineRule="auto"/>
      <w:ind w:hanging="360"/>
      <w:textAlignment w:val="baseline"/>
    </w:pPr>
    <w:rPr>
      <w:rFonts w:ascii="Times New Roman" w:eastAsia="Calibri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</dc:creator>
  <cp:lastModifiedBy>Joro</cp:lastModifiedBy>
  <cp:revision>25</cp:revision>
  <dcterms:created xsi:type="dcterms:W3CDTF">2018-05-28T10:08:00Z</dcterms:created>
  <dcterms:modified xsi:type="dcterms:W3CDTF">2018-06-05T06:34:00Z</dcterms:modified>
</cp:coreProperties>
</file>